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CA2A5" w14:textId="77777777" w:rsidR="00691281" w:rsidRPr="00835BA6" w:rsidRDefault="00691281" w:rsidP="00835BA6">
      <w:pPr>
        <w:pStyle w:val="Cm"/>
        <w:rPr>
          <w:sz w:val="24"/>
          <w:szCs w:val="24"/>
        </w:rPr>
      </w:pPr>
      <w:bookmarkStart w:id="0" w:name="_Hlk202988880"/>
      <w:r w:rsidRPr="00835BA6">
        <w:rPr>
          <w:sz w:val="24"/>
          <w:szCs w:val="24"/>
        </w:rPr>
        <w:t>MEGBÍZÁSI Szerződés</w:t>
      </w:r>
    </w:p>
    <w:p w14:paraId="5D7847A4" w14:textId="77777777" w:rsidR="00691281" w:rsidRPr="00835BA6" w:rsidRDefault="00691281" w:rsidP="00323F32">
      <w:pPr>
        <w:rPr>
          <w:rFonts w:ascii="Times New Roman" w:hAnsi="Times New Roman"/>
          <w:sz w:val="24"/>
        </w:rPr>
      </w:pPr>
    </w:p>
    <w:p w14:paraId="6A614527" w14:textId="77777777" w:rsidR="00106D36" w:rsidRPr="00835BA6" w:rsidRDefault="00106D36" w:rsidP="00106D36">
      <w:pPr>
        <w:pStyle w:val="llb"/>
        <w:rPr>
          <w:rFonts w:ascii="Times New Roman" w:hAnsi="Times New Roman"/>
          <w:sz w:val="24"/>
          <w:lang w:val="hu-HU" w:eastAsia="hu-HU"/>
        </w:rPr>
      </w:pPr>
      <w:r w:rsidRPr="00835BA6">
        <w:rPr>
          <w:rFonts w:ascii="Times New Roman" w:hAnsi="Times New Roman"/>
          <w:sz w:val="24"/>
          <w:lang w:val="hu-HU" w:eastAsia="hu-HU"/>
        </w:rPr>
        <w:t>amely létrejött egyrészről</w:t>
      </w:r>
    </w:p>
    <w:p w14:paraId="73D35626" w14:textId="7591A144" w:rsidR="000E3E17" w:rsidRPr="000E3E17" w:rsidRDefault="000E3E17" w:rsidP="000E3E17">
      <w:pPr>
        <w:pStyle w:val="llb"/>
        <w:rPr>
          <w:rFonts w:ascii="Times New Roman" w:hAnsi="Times New Roman"/>
          <w:b/>
          <w:sz w:val="24"/>
          <w:lang w:val="hu-HU" w:eastAsia="hu-HU"/>
        </w:rPr>
      </w:pPr>
      <w:r w:rsidRPr="000E3E17">
        <w:rPr>
          <w:rFonts w:ascii="Times New Roman" w:hAnsi="Times New Roman"/>
          <w:b/>
          <w:sz w:val="24"/>
          <w:lang w:val="hu-HU" w:eastAsia="hu-HU"/>
        </w:rPr>
        <w:t>Magyar Nemzeti Múzeum Közgyűjteményi Központ</w:t>
      </w:r>
    </w:p>
    <w:p w14:paraId="0D9CD94F" w14:textId="77777777" w:rsidR="000E3E17" w:rsidRPr="000E3E17" w:rsidRDefault="000E3E17" w:rsidP="000E3E17">
      <w:pPr>
        <w:pStyle w:val="llb"/>
        <w:rPr>
          <w:rFonts w:ascii="Times New Roman" w:hAnsi="Times New Roman"/>
          <w:sz w:val="24"/>
          <w:lang w:val="hu-HU" w:eastAsia="hu-HU"/>
        </w:rPr>
      </w:pPr>
      <w:r w:rsidRPr="000E3E17">
        <w:rPr>
          <w:rFonts w:ascii="Times New Roman" w:hAnsi="Times New Roman"/>
          <w:sz w:val="24"/>
          <w:lang w:val="hu-HU" w:eastAsia="hu-HU"/>
        </w:rPr>
        <w:t>Székhely: 1088 Budapest Múzeum krt. 14–16.</w:t>
      </w:r>
    </w:p>
    <w:p w14:paraId="55495595" w14:textId="77777777" w:rsidR="000E3E17" w:rsidRPr="000E3E17" w:rsidRDefault="000E3E17" w:rsidP="000E3E17">
      <w:pPr>
        <w:pStyle w:val="llb"/>
        <w:rPr>
          <w:rFonts w:ascii="Times New Roman" w:hAnsi="Times New Roman"/>
          <w:sz w:val="24"/>
          <w:lang w:val="hu-HU" w:eastAsia="hu-HU"/>
        </w:rPr>
      </w:pPr>
      <w:r w:rsidRPr="000E3E17">
        <w:rPr>
          <w:rFonts w:ascii="Times New Roman" w:hAnsi="Times New Roman"/>
          <w:sz w:val="24"/>
          <w:lang w:val="hu-HU" w:eastAsia="hu-HU"/>
        </w:rPr>
        <w:t>Törvényes képviselő: Demeter Szilárd Csaba elnök</w:t>
      </w:r>
    </w:p>
    <w:p w14:paraId="38128E34" w14:textId="04D1FFD2" w:rsidR="000E3E17" w:rsidRPr="000E3E17" w:rsidRDefault="000E3E17" w:rsidP="000E3E17">
      <w:pPr>
        <w:pStyle w:val="llb"/>
        <w:rPr>
          <w:rFonts w:ascii="Times New Roman" w:hAnsi="Times New Roman"/>
          <w:sz w:val="24"/>
          <w:lang w:val="hu-HU" w:eastAsia="hu-HU"/>
        </w:rPr>
      </w:pPr>
      <w:r w:rsidRPr="000E3E17">
        <w:rPr>
          <w:rFonts w:ascii="Times New Roman" w:hAnsi="Times New Roman"/>
          <w:sz w:val="24"/>
          <w:lang w:val="hu-HU" w:eastAsia="hu-HU"/>
        </w:rPr>
        <w:t>Adószám: 15321226-2-42</w:t>
      </w:r>
    </w:p>
    <w:p w14:paraId="3AE6259A" w14:textId="01BDF10A" w:rsidR="000E3E17" w:rsidRPr="000E3E17" w:rsidRDefault="000E3E17" w:rsidP="000E3E17">
      <w:pPr>
        <w:pStyle w:val="llb"/>
        <w:rPr>
          <w:rFonts w:ascii="Times New Roman" w:hAnsi="Times New Roman"/>
          <w:sz w:val="24"/>
          <w:lang w:val="hu-HU" w:eastAsia="hu-HU"/>
        </w:rPr>
      </w:pPr>
      <w:r w:rsidRPr="000E3E17">
        <w:rPr>
          <w:rFonts w:ascii="Times New Roman" w:hAnsi="Times New Roman"/>
          <w:sz w:val="24"/>
          <w:lang w:val="hu-HU" w:eastAsia="hu-HU"/>
        </w:rPr>
        <w:t xml:space="preserve">Aláírási jogkörben eljáró meghatalmazott képviselő: </w:t>
      </w:r>
      <w:r w:rsidR="00937D5D">
        <w:rPr>
          <w:rFonts w:ascii="Times New Roman" w:hAnsi="Times New Roman"/>
          <w:sz w:val="24"/>
          <w:lang w:val="hu-HU" w:eastAsia="hu-HU"/>
        </w:rPr>
        <w:t>…….</w:t>
      </w:r>
    </w:p>
    <w:p w14:paraId="2A3D4E14" w14:textId="6ECAC14E" w:rsidR="000E3E17" w:rsidRPr="000E3E17" w:rsidRDefault="000E3E17" w:rsidP="000E3E17">
      <w:pPr>
        <w:pStyle w:val="llb"/>
        <w:rPr>
          <w:rFonts w:ascii="Times New Roman" w:hAnsi="Times New Roman"/>
          <w:sz w:val="24"/>
          <w:lang w:val="hu-HU" w:eastAsia="hu-HU"/>
        </w:rPr>
      </w:pPr>
      <w:r w:rsidRPr="000E3E17">
        <w:rPr>
          <w:rFonts w:ascii="Times New Roman" w:hAnsi="Times New Roman"/>
          <w:sz w:val="24"/>
          <w:lang w:val="hu-HU" w:eastAsia="hu-HU"/>
        </w:rPr>
        <w:t>törzskönyvi azonosító PIR:</w:t>
      </w:r>
      <w:r>
        <w:rPr>
          <w:rFonts w:ascii="Times New Roman" w:hAnsi="Times New Roman"/>
          <w:sz w:val="24"/>
          <w:lang w:val="hu-HU" w:eastAsia="hu-HU"/>
        </w:rPr>
        <w:t xml:space="preserve"> </w:t>
      </w:r>
      <w:r w:rsidRPr="000E3E17">
        <w:rPr>
          <w:rFonts w:ascii="Times New Roman" w:hAnsi="Times New Roman"/>
          <w:sz w:val="24"/>
          <w:lang w:val="hu-HU" w:eastAsia="hu-HU"/>
        </w:rPr>
        <w:t>321226</w:t>
      </w:r>
    </w:p>
    <w:p w14:paraId="0CE91389" w14:textId="16A63930" w:rsidR="000E3E17" w:rsidRPr="000E3E17" w:rsidRDefault="000E3E17" w:rsidP="000E3E17">
      <w:pPr>
        <w:pStyle w:val="llb"/>
        <w:rPr>
          <w:rFonts w:ascii="Times New Roman" w:hAnsi="Times New Roman"/>
          <w:sz w:val="24"/>
          <w:lang w:val="hu-HU" w:eastAsia="hu-HU"/>
        </w:rPr>
      </w:pPr>
      <w:r w:rsidRPr="000E3E17">
        <w:rPr>
          <w:rFonts w:ascii="Times New Roman" w:hAnsi="Times New Roman"/>
          <w:sz w:val="24"/>
          <w:lang w:val="hu-HU" w:eastAsia="hu-HU"/>
        </w:rPr>
        <w:t>államháztartási egyedi azonosító: 038467</w:t>
      </w:r>
    </w:p>
    <w:p w14:paraId="649F2012" w14:textId="77777777" w:rsidR="000E3E17" w:rsidRPr="000E3E17" w:rsidRDefault="000E3E17" w:rsidP="000E3E17">
      <w:pPr>
        <w:pStyle w:val="llb"/>
        <w:rPr>
          <w:rFonts w:ascii="Times New Roman" w:hAnsi="Times New Roman"/>
          <w:sz w:val="24"/>
          <w:lang w:val="hu-HU" w:eastAsia="hu-HU"/>
        </w:rPr>
      </w:pPr>
      <w:r w:rsidRPr="000E3E17">
        <w:rPr>
          <w:rFonts w:ascii="Times New Roman" w:hAnsi="Times New Roman"/>
          <w:sz w:val="24"/>
          <w:lang w:val="hu-HU" w:eastAsia="hu-HU"/>
        </w:rPr>
        <w:t>Kapcsolattartó:</w:t>
      </w:r>
    </w:p>
    <w:p w14:paraId="1D15F483" w14:textId="7366B6AF" w:rsidR="000E3E17" w:rsidRPr="000E3E17" w:rsidRDefault="000E3E17" w:rsidP="000E3E17">
      <w:pPr>
        <w:pStyle w:val="llb"/>
        <w:rPr>
          <w:rFonts w:ascii="Times New Roman" w:hAnsi="Times New Roman"/>
          <w:sz w:val="24"/>
          <w:lang w:val="hu-HU" w:eastAsia="hu-HU"/>
        </w:rPr>
      </w:pPr>
      <w:r w:rsidRPr="000E3E17">
        <w:rPr>
          <w:rFonts w:ascii="Times New Roman" w:hAnsi="Times New Roman"/>
          <w:sz w:val="24"/>
          <w:lang w:val="hu-HU" w:eastAsia="hu-HU"/>
        </w:rPr>
        <w:t xml:space="preserve">Név: dr. Pusztai Tamás MNM Esztergomi </w:t>
      </w:r>
      <w:proofErr w:type="spellStart"/>
      <w:r w:rsidRPr="000E3E17">
        <w:rPr>
          <w:rFonts w:ascii="Times New Roman" w:hAnsi="Times New Roman"/>
          <w:sz w:val="24"/>
          <w:lang w:val="hu-HU" w:eastAsia="hu-HU"/>
        </w:rPr>
        <w:t>Vármúzeuma</w:t>
      </w:r>
      <w:proofErr w:type="spellEnd"/>
      <w:r w:rsidRPr="000E3E17">
        <w:rPr>
          <w:rFonts w:ascii="Times New Roman" w:hAnsi="Times New Roman"/>
          <w:sz w:val="24"/>
          <w:lang w:val="hu-HU" w:eastAsia="hu-HU"/>
        </w:rPr>
        <w:t>, múzeumigazgató</w:t>
      </w:r>
    </w:p>
    <w:p w14:paraId="6E5208F3" w14:textId="77777777" w:rsidR="000E3E17" w:rsidRPr="000E3E17" w:rsidRDefault="000E3E17" w:rsidP="000E3E17">
      <w:pPr>
        <w:pStyle w:val="llb"/>
        <w:rPr>
          <w:rFonts w:ascii="Times New Roman" w:hAnsi="Times New Roman"/>
          <w:sz w:val="24"/>
          <w:lang w:val="hu-HU" w:eastAsia="hu-HU"/>
        </w:rPr>
      </w:pPr>
      <w:r w:rsidRPr="000E3E17">
        <w:rPr>
          <w:rFonts w:ascii="Times New Roman" w:hAnsi="Times New Roman"/>
          <w:sz w:val="24"/>
          <w:lang w:val="hu-HU" w:eastAsia="hu-HU"/>
        </w:rPr>
        <w:t>Telefon: +36-70/617-4377</w:t>
      </w:r>
    </w:p>
    <w:p w14:paraId="5C2E376E" w14:textId="77777777" w:rsidR="000E3E17" w:rsidRPr="00E1021F" w:rsidRDefault="000E3E17" w:rsidP="000E3E17">
      <w:pPr>
        <w:rPr>
          <w:rFonts w:eastAsia="Calibri"/>
        </w:rPr>
      </w:pPr>
      <w:r w:rsidRPr="000E3E17">
        <w:rPr>
          <w:rFonts w:ascii="Times New Roman" w:hAnsi="Times New Roman"/>
          <w:sz w:val="24"/>
        </w:rPr>
        <w:t>E-mail:</w:t>
      </w:r>
      <w:r w:rsidRPr="00C450EA">
        <w:rPr>
          <w:rFonts w:eastAsia="Calibri"/>
        </w:rPr>
        <w:t xml:space="preserve"> </w:t>
      </w:r>
      <w:hyperlink r:id="rId8" w:tgtFrame="_blank" w:history="1">
        <w:r w:rsidRPr="00C450EA">
          <w:rPr>
            <w:rStyle w:val="Hiperhivatkozs"/>
            <w:rFonts w:eastAsia="Calibri"/>
          </w:rPr>
          <w:t>pusztai.tamas@mnm.hu</w:t>
        </w:r>
      </w:hyperlink>
    </w:p>
    <w:p w14:paraId="453BA81C" w14:textId="1039282D" w:rsidR="00691281" w:rsidRPr="00835BA6" w:rsidRDefault="00866787" w:rsidP="00106D36">
      <w:pPr>
        <w:pStyle w:val="llb"/>
        <w:tabs>
          <w:tab w:val="clear" w:pos="4536"/>
          <w:tab w:val="clear" w:pos="9072"/>
        </w:tabs>
        <w:rPr>
          <w:rFonts w:ascii="Times New Roman" w:hAnsi="Times New Roman"/>
          <w:sz w:val="24"/>
          <w:lang w:val="hu-HU" w:eastAsia="hu-HU"/>
        </w:rPr>
      </w:pPr>
      <w:r w:rsidRPr="00835BA6">
        <w:rPr>
          <w:rFonts w:ascii="Times New Roman" w:hAnsi="Times New Roman"/>
          <w:sz w:val="24"/>
          <w:lang w:val="hu-HU" w:eastAsia="hu-HU"/>
        </w:rPr>
        <w:t xml:space="preserve">mint Megbízó (a továbbiakban: </w:t>
      </w:r>
      <w:r w:rsidRPr="001208F1">
        <w:rPr>
          <w:rFonts w:ascii="Times New Roman" w:hAnsi="Times New Roman"/>
          <w:b/>
          <w:sz w:val="24"/>
          <w:lang w:val="hu-HU" w:eastAsia="hu-HU"/>
        </w:rPr>
        <w:t>Megbízó</w:t>
      </w:r>
      <w:r w:rsidRPr="00835BA6">
        <w:rPr>
          <w:rFonts w:ascii="Times New Roman" w:hAnsi="Times New Roman"/>
          <w:sz w:val="24"/>
          <w:lang w:val="hu-HU" w:eastAsia="hu-HU"/>
        </w:rPr>
        <w:t>)</w:t>
      </w:r>
    </w:p>
    <w:p w14:paraId="1CAD215A" w14:textId="77777777" w:rsidR="00106D36" w:rsidRPr="00835BA6" w:rsidRDefault="00106D36" w:rsidP="00106D36">
      <w:pPr>
        <w:pStyle w:val="llb"/>
        <w:tabs>
          <w:tab w:val="clear" w:pos="4536"/>
          <w:tab w:val="clear" w:pos="9072"/>
        </w:tabs>
        <w:rPr>
          <w:rFonts w:ascii="Times New Roman" w:hAnsi="Times New Roman"/>
          <w:sz w:val="24"/>
        </w:rPr>
      </w:pPr>
    </w:p>
    <w:p w14:paraId="38E531BE" w14:textId="11AD9241" w:rsidR="00691281" w:rsidRPr="00835BA6" w:rsidRDefault="00866787" w:rsidP="00323F32">
      <w:pPr>
        <w:pStyle w:val="llb"/>
        <w:tabs>
          <w:tab w:val="clear" w:pos="4536"/>
          <w:tab w:val="clear" w:pos="9072"/>
        </w:tabs>
        <w:rPr>
          <w:rFonts w:ascii="Times New Roman" w:hAnsi="Times New Roman"/>
          <w:sz w:val="24"/>
        </w:rPr>
      </w:pPr>
      <w:r w:rsidRPr="00835BA6">
        <w:rPr>
          <w:rFonts w:ascii="Times New Roman" w:hAnsi="Times New Roman"/>
          <w:sz w:val="24"/>
        </w:rPr>
        <w:t xml:space="preserve">másrészről </w:t>
      </w:r>
    </w:p>
    <w:p w14:paraId="1AAAF32A" w14:textId="77777777" w:rsidR="000E3E17" w:rsidRDefault="000E3E17" w:rsidP="00323F32">
      <w:pPr>
        <w:pStyle w:val="llb"/>
        <w:tabs>
          <w:tab w:val="clear" w:pos="4536"/>
          <w:tab w:val="clear" w:pos="9072"/>
        </w:tabs>
        <w:rPr>
          <w:rFonts w:ascii="Times New Roman" w:hAnsi="Times New Roman"/>
          <w:b/>
          <w:sz w:val="24"/>
          <w:lang w:val="hu-HU"/>
        </w:rPr>
      </w:pPr>
    </w:p>
    <w:p w14:paraId="0AB9BBC1" w14:textId="2B3F4D27" w:rsidR="00691281" w:rsidRPr="00835BA6" w:rsidRDefault="00691281" w:rsidP="00323F32">
      <w:pPr>
        <w:pStyle w:val="llb"/>
        <w:tabs>
          <w:tab w:val="clear" w:pos="4536"/>
          <w:tab w:val="clear" w:pos="9072"/>
        </w:tabs>
        <w:rPr>
          <w:rFonts w:ascii="Times New Roman" w:hAnsi="Times New Roman"/>
          <w:sz w:val="24"/>
        </w:rPr>
      </w:pPr>
      <w:r w:rsidRPr="00835BA6">
        <w:rPr>
          <w:rFonts w:ascii="Times New Roman" w:hAnsi="Times New Roman"/>
          <w:sz w:val="24"/>
        </w:rPr>
        <w:t>Székhely:</w:t>
      </w:r>
      <w:r w:rsidRPr="00835BA6">
        <w:rPr>
          <w:rFonts w:ascii="Times New Roman" w:hAnsi="Times New Roman"/>
          <w:sz w:val="24"/>
        </w:rPr>
        <w:tab/>
      </w:r>
      <w:r w:rsidRPr="00835BA6">
        <w:rPr>
          <w:rFonts w:ascii="Times New Roman" w:hAnsi="Times New Roman"/>
          <w:sz w:val="24"/>
        </w:rPr>
        <w:tab/>
      </w:r>
    </w:p>
    <w:p w14:paraId="126499D5" w14:textId="367FA22B" w:rsidR="00691281" w:rsidRPr="00835BA6" w:rsidRDefault="00691281" w:rsidP="00323F32">
      <w:pPr>
        <w:pStyle w:val="llb"/>
        <w:tabs>
          <w:tab w:val="clear" w:pos="4536"/>
          <w:tab w:val="clear" w:pos="9072"/>
        </w:tabs>
        <w:rPr>
          <w:rFonts w:ascii="Times New Roman" w:hAnsi="Times New Roman"/>
          <w:sz w:val="24"/>
        </w:rPr>
      </w:pPr>
      <w:r w:rsidRPr="00835BA6">
        <w:rPr>
          <w:rFonts w:ascii="Times New Roman" w:hAnsi="Times New Roman"/>
          <w:sz w:val="24"/>
        </w:rPr>
        <w:t xml:space="preserve">Levelezési cím: </w:t>
      </w:r>
    </w:p>
    <w:p w14:paraId="386E3521" w14:textId="597D0CA8" w:rsidR="00691281" w:rsidRPr="00835BA6" w:rsidRDefault="00D1493B" w:rsidP="00323F32">
      <w:pPr>
        <w:pStyle w:val="llb"/>
        <w:tabs>
          <w:tab w:val="clear" w:pos="4536"/>
          <w:tab w:val="clear" w:pos="9072"/>
        </w:tabs>
        <w:rPr>
          <w:rFonts w:ascii="Times New Roman" w:hAnsi="Times New Roman"/>
          <w:sz w:val="24"/>
        </w:rPr>
      </w:pPr>
      <w:r w:rsidRPr="00835BA6">
        <w:rPr>
          <w:rFonts w:ascii="Times New Roman" w:hAnsi="Times New Roman"/>
          <w:sz w:val="24"/>
          <w:lang w:val="hu-HU"/>
        </w:rPr>
        <w:t>Nyilvántartási szám</w:t>
      </w:r>
      <w:r w:rsidR="00691281" w:rsidRPr="00835BA6">
        <w:rPr>
          <w:rFonts w:ascii="Times New Roman" w:hAnsi="Times New Roman"/>
          <w:sz w:val="24"/>
        </w:rPr>
        <w:t>:</w:t>
      </w:r>
      <w:r w:rsidR="00691281" w:rsidRPr="00835BA6">
        <w:rPr>
          <w:rFonts w:ascii="Times New Roman" w:hAnsi="Times New Roman"/>
          <w:sz w:val="24"/>
        </w:rPr>
        <w:tab/>
      </w:r>
    </w:p>
    <w:p w14:paraId="76F90807" w14:textId="2D5B7C59" w:rsidR="00691281" w:rsidRPr="00835BA6" w:rsidRDefault="00691281" w:rsidP="00323F32">
      <w:pPr>
        <w:rPr>
          <w:rFonts w:ascii="Times New Roman" w:hAnsi="Times New Roman"/>
          <w:sz w:val="24"/>
        </w:rPr>
      </w:pPr>
      <w:r w:rsidRPr="00835BA6">
        <w:rPr>
          <w:rFonts w:ascii="Times New Roman" w:hAnsi="Times New Roman"/>
          <w:sz w:val="24"/>
        </w:rPr>
        <w:t xml:space="preserve">Adószám: </w:t>
      </w:r>
    </w:p>
    <w:p w14:paraId="4AB5FAF7" w14:textId="29BE2AB7" w:rsidR="00691281" w:rsidRPr="00835BA6" w:rsidRDefault="00691281" w:rsidP="00323F32">
      <w:pPr>
        <w:rPr>
          <w:rFonts w:ascii="Times New Roman" w:hAnsi="Times New Roman"/>
          <w:sz w:val="24"/>
        </w:rPr>
      </w:pPr>
      <w:r w:rsidRPr="00835BA6">
        <w:rPr>
          <w:rFonts w:ascii="Times New Roman" w:hAnsi="Times New Roman"/>
          <w:sz w:val="24"/>
        </w:rPr>
        <w:t>Bankszámlaszám:</w:t>
      </w:r>
      <w:r w:rsidR="0017601E" w:rsidRPr="00835BA6">
        <w:rPr>
          <w:rFonts w:ascii="Times New Roman" w:hAnsi="Times New Roman"/>
          <w:sz w:val="24"/>
        </w:rPr>
        <w:t xml:space="preserve"> </w:t>
      </w:r>
    </w:p>
    <w:p w14:paraId="4269AA79" w14:textId="7F7973C9" w:rsidR="00691281" w:rsidRPr="00835BA6" w:rsidRDefault="00691281" w:rsidP="00323F32">
      <w:pPr>
        <w:rPr>
          <w:rFonts w:ascii="Times New Roman" w:hAnsi="Times New Roman"/>
          <w:sz w:val="24"/>
        </w:rPr>
      </w:pPr>
      <w:r w:rsidRPr="00835BA6">
        <w:rPr>
          <w:rFonts w:ascii="Times New Roman" w:hAnsi="Times New Roman"/>
          <w:sz w:val="24"/>
        </w:rPr>
        <w:t xml:space="preserve">Képviseli: </w:t>
      </w:r>
    </w:p>
    <w:p w14:paraId="08EB2F45" w14:textId="6EF5F97B" w:rsidR="00953797" w:rsidRPr="00835BA6" w:rsidRDefault="00691281" w:rsidP="00323F32">
      <w:pPr>
        <w:rPr>
          <w:rFonts w:ascii="Times New Roman" w:hAnsi="Times New Roman"/>
          <w:sz w:val="24"/>
        </w:rPr>
      </w:pPr>
      <w:r w:rsidRPr="00835BA6">
        <w:rPr>
          <w:rFonts w:ascii="Times New Roman" w:hAnsi="Times New Roman"/>
          <w:sz w:val="24"/>
        </w:rPr>
        <w:t>mint Megbízott (</w:t>
      </w:r>
      <w:r w:rsidR="00866787" w:rsidRPr="00835BA6">
        <w:rPr>
          <w:rFonts w:ascii="Times New Roman" w:hAnsi="Times New Roman"/>
          <w:sz w:val="24"/>
        </w:rPr>
        <w:t xml:space="preserve">a </w:t>
      </w:r>
      <w:r w:rsidRPr="00835BA6">
        <w:rPr>
          <w:rFonts w:ascii="Times New Roman" w:hAnsi="Times New Roman"/>
          <w:sz w:val="24"/>
        </w:rPr>
        <w:t xml:space="preserve">továbbiakban: </w:t>
      </w:r>
      <w:r w:rsidRPr="00835BA6">
        <w:rPr>
          <w:rFonts w:ascii="Times New Roman" w:hAnsi="Times New Roman"/>
          <w:b/>
          <w:sz w:val="24"/>
        </w:rPr>
        <w:t>Megbízott</w:t>
      </w:r>
      <w:r w:rsidRPr="00835BA6">
        <w:rPr>
          <w:rFonts w:ascii="Times New Roman" w:hAnsi="Times New Roman"/>
          <w:sz w:val="24"/>
        </w:rPr>
        <w:t xml:space="preserve">) között </w:t>
      </w:r>
      <w:r w:rsidR="00866787" w:rsidRPr="00835BA6">
        <w:rPr>
          <w:rFonts w:ascii="Times New Roman" w:hAnsi="Times New Roman"/>
          <w:sz w:val="24"/>
        </w:rPr>
        <w:t xml:space="preserve">az </w:t>
      </w:r>
      <w:r w:rsidRPr="00835BA6">
        <w:rPr>
          <w:rFonts w:ascii="Times New Roman" w:hAnsi="Times New Roman"/>
          <w:sz w:val="24"/>
        </w:rPr>
        <w:t xml:space="preserve">alulírott napon és helyen az alábbi </w:t>
      </w:r>
      <w:r w:rsidR="00835BA6">
        <w:rPr>
          <w:rFonts w:ascii="Times New Roman" w:hAnsi="Times New Roman"/>
          <w:sz w:val="24"/>
        </w:rPr>
        <w:t>feltételek mellett.</w:t>
      </w:r>
    </w:p>
    <w:p w14:paraId="06C72DCE" w14:textId="77777777" w:rsidR="00F167C8" w:rsidRPr="00835BA6" w:rsidRDefault="00F167C8" w:rsidP="00323F32">
      <w:pPr>
        <w:rPr>
          <w:rFonts w:ascii="Times New Roman" w:hAnsi="Times New Roman"/>
          <w:sz w:val="24"/>
        </w:rPr>
      </w:pPr>
    </w:p>
    <w:p w14:paraId="2234F188" w14:textId="77777777" w:rsidR="00691281" w:rsidRPr="00835BA6" w:rsidRDefault="00691281" w:rsidP="00323F32">
      <w:pPr>
        <w:pStyle w:val="Cmsor2"/>
        <w:numPr>
          <w:ilvl w:val="0"/>
          <w:numId w:val="12"/>
        </w:numPr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835BA6">
        <w:rPr>
          <w:rFonts w:ascii="Times New Roman" w:hAnsi="Times New Roman"/>
          <w:i w:val="0"/>
          <w:sz w:val="24"/>
          <w:szCs w:val="24"/>
        </w:rPr>
        <w:t>Jelen szerződés tárgya és tartalma</w:t>
      </w:r>
    </w:p>
    <w:p w14:paraId="6422C300" w14:textId="77777777" w:rsidR="00691281" w:rsidRPr="00835BA6" w:rsidRDefault="00691281" w:rsidP="00323F32">
      <w:pPr>
        <w:rPr>
          <w:rFonts w:ascii="Times New Roman" w:hAnsi="Times New Roman"/>
          <w:sz w:val="24"/>
        </w:rPr>
      </w:pPr>
    </w:p>
    <w:p w14:paraId="5D59FEC9" w14:textId="703E7794" w:rsidR="00953797" w:rsidRPr="00835BA6" w:rsidRDefault="00106D36" w:rsidP="005709F2">
      <w:pPr>
        <w:pStyle w:val="Listaszerbekezds"/>
        <w:numPr>
          <w:ilvl w:val="1"/>
          <w:numId w:val="12"/>
        </w:numPr>
        <w:rPr>
          <w:rFonts w:ascii="Times New Roman" w:hAnsi="Times New Roman"/>
          <w:sz w:val="24"/>
        </w:rPr>
      </w:pPr>
      <w:r w:rsidRPr="00835BA6">
        <w:rPr>
          <w:rFonts w:ascii="Times New Roman" w:hAnsi="Times New Roman"/>
          <w:sz w:val="24"/>
        </w:rPr>
        <w:t>Jelen szerződés aláírásával Megbízó megbízza, Megbízo</w:t>
      </w:r>
      <w:r w:rsidR="00672A07" w:rsidRPr="00835BA6">
        <w:rPr>
          <w:rFonts w:ascii="Times New Roman" w:hAnsi="Times New Roman"/>
          <w:sz w:val="24"/>
        </w:rPr>
        <w:t xml:space="preserve">tt elvállalja, hogy a Megbízó </w:t>
      </w:r>
      <w:r w:rsidR="00937D5D" w:rsidRPr="00937D5D">
        <w:rPr>
          <w:rFonts w:ascii="Times New Roman" w:hAnsi="Times New Roman"/>
          <w:sz w:val="24"/>
        </w:rPr>
        <w:t xml:space="preserve">HUSK/2302/2.4/015 kódszámú; „#CoMEin2: Együttműködés az esztergomi vár </w:t>
      </w:r>
      <w:proofErr w:type="spellStart"/>
      <w:r w:rsidR="00937D5D" w:rsidRPr="00937D5D">
        <w:rPr>
          <w:rFonts w:ascii="Times New Roman" w:hAnsi="Times New Roman"/>
          <w:sz w:val="24"/>
        </w:rPr>
        <w:t>Studiolója</w:t>
      </w:r>
      <w:proofErr w:type="spellEnd"/>
      <w:r w:rsidR="00937D5D" w:rsidRPr="00937D5D">
        <w:rPr>
          <w:rFonts w:ascii="Times New Roman" w:hAnsi="Times New Roman"/>
          <w:sz w:val="24"/>
        </w:rPr>
        <w:t xml:space="preserve"> és a </w:t>
      </w:r>
      <w:proofErr w:type="spellStart"/>
      <w:r w:rsidR="00937D5D" w:rsidRPr="00937D5D">
        <w:rPr>
          <w:rFonts w:ascii="Times New Roman" w:hAnsi="Times New Roman"/>
          <w:sz w:val="24"/>
        </w:rPr>
        <w:t>zselízi</w:t>
      </w:r>
      <w:proofErr w:type="spellEnd"/>
      <w:r w:rsidR="00937D5D" w:rsidRPr="00937D5D">
        <w:rPr>
          <w:rFonts w:ascii="Times New Roman" w:hAnsi="Times New Roman"/>
          <w:sz w:val="24"/>
        </w:rPr>
        <w:t xml:space="preserve"> Esterházy kastély </w:t>
      </w:r>
      <w:proofErr w:type="spellStart"/>
      <w:r w:rsidR="00937D5D" w:rsidRPr="00937D5D">
        <w:rPr>
          <w:rFonts w:ascii="Times New Roman" w:hAnsi="Times New Roman"/>
          <w:sz w:val="24"/>
        </w:rPr>
        <w:t>újranyitásáért</w:t>
      </w:r>
      <w:proofErr w:type="spellEnd"/>
      <w:r w:rsidR="00937D5D" w:rsidRPr="00937D5D">
        <w:rPr>
          <w:rFonts w:ascii="Times New Roman" w:hAnsi="Times New Roman"/>
          <w:sz w:val="24"/>
        </w:rPr>
        <w:t>”</w:t>
      </w:r>
      <w:r w:rsidR="00937D5D">
        <w:rPr>
          <w:rFonts w:ascii="Times New Roman" w:hAnsi="Times New Roman"/>
          <w:sz w:val="24"/>
        </w:rPr>
        <w:t xml:space="preserve"> tárgyú </w:t>
      </w:r>
      <w:r w:rsidR="00672A07" w:rsidRPr="00835BA6">
        <w:rPr>
          <w:rFonts w:ascii="Times New Roman" w:hAnsi="Times New Roman"/>
          <w:sz w:val="24"/>
        </w:rPr>
        <w:t xml:space="preserve">konstrukcióban megvalósuló projektjei </w:t>
      </w:r>
      <w:r w:rsidRPr="00835BA6">
        <w:rPr>
          <w:rFonts w:ascii="Times New Roman" w:hAnsi="Times New Roman"/>
          <w:sz w:val="24"/>
        </w:rPr>
        <w:t>keretében, a támogatást nyert pályázataihoz kapcsolódóan a közbeszerzésekről szóló 2015. évi CXLIII. törvény</w:t>
      </w:r>
      <w:r w:rsidR="00C857F5" w:rsidRPr="00835BA6">
        <w:rPr>
          <w:rFonts w:ascii="Times New Roman" w:hAnsi="Times New Roman"/>
          <w:sz w:val="24"/>
        </w:rPr>
        <w:t xml:space="preserve"> (a továbbiakban: Kbt.)</w:t>
      </w:r>
      <w:r w:rsidRPr="00835BA6">
        <w:rPr>
          <w:rFonts w:ascii="Times New Roman" w:hAnsi="Times New Roman"/>
          <w:sz w:val="24"/>
        </w:rPr>
        <w:t xml:space="preserve"> és a végrehajtási rendeletei előírásainak megfelelően </w:t>
      </w:r>
      <w:r w:rsidR="00672A07" w:rsidRPr="00835BA6">
        <w:rPr>
          <w:rFonts w:ascii="Times New Roman" w:hAnsi="Times New Roman"/>
          <w:sz w:val="24"/>
        </w:rPr>
        <w:t xml:space="preserve">a </w:t>
      </w:r>
      <w:r w:rsidRPr="00835BA6">
        <w:rPr>
          <w:rFonts w:ascii="Times New Roman" w:hAnsi="Times New Roman"/>
          <w:sz w:val="24"/>
        </w:rPr>
        <w:t xml:space="preserve">közbeszerzési </w:t>
      </w:r>
      <w:r w:rsidR="00C02C42" w:rsidRPr="00835BA6">
        <w:rPr>
          <w:rFonts w:ascii="Times New Roman" w:hAnsi="Times New Roman"/>
          <w:sz w:val="24"/>
        </w:rPr>
        <w:t xml:space="preserve">eljárásokat kiírja és </w:t>
      </w:r>
      <w:proofErr w:type="spellStart"/>
      <w:r w:rsidR="00C02C42" w:rsidRPr="00835BA6">
        <w:rPr>
          <w:rFonts w:ascii="Times New Roman" w:hAnsi="Times New Roman"/>
          <w:sz w:val="24"/>
        </w:rPr>
        <w:t>teljeskörűen</w:t>
      </w:r>
      <w:proofErr w:type="spellEnd"/>
      <w:r w:rsidR="00C02C42" w:rsidRPr="00835BA6">
        <w:rPr>
          <w:rFonts w:ascii="Times New Roman" w:hAnsi="Times New Roman"/>
          <w:sz w:val="24"/>
        </w:rPr>
        <w:t xml:space="preserve"> lebonyolítja</w:t>
      </w:r>
      <w:r w:rsidR="007D25C0">
        <w:rPr>
          <w:rFonts w:ascii="Times New Roman" w:hAnsi="Times New Roman"/>
          <w:sz w:val="24"/>
        </w:rPr>
        <w:t xml:space="preserve"> (3 db építési beruházás beszerzésére irányuló közbeszerzési eljárást)</w:t>
      </w:r>
      <w:r w:rsidR="00C02C42" w:rsidRPr="00835BA6">
        <w:rPr>
          <w:rFonts w:ascii="Times New Roman" w:hAnsi="Times New Roman"/>
          <w:sz w:val="24"/>
        </w:rPr>
        <w:t xml:space="preserve">, valamint az </w:t>
      </w:r>
      <w:r w:rsidRPr="00835BA6">
        <w:rPr>
          <w:rFonts w:ascii="Times New Roman" w:hAnsi="Times New Roman"/>
          <w:sz w:val="24"/>
        </w:rPr>
        <w:t>ehhez kapcsolódó</w:t>
      </w:r>
      <w:r w:rsidR="007D25C0">
        <w:rPr>
          <w:rFonts w:ascii="Times New Roman" w:hAnsi="Times New Roman"/>
          <w:sz w:val="24"/>
        </w:rPr>
        <w:t xml:space="preserve"> állami közbeszerzési szaktanácsadói</w:t>
      </w:r>
      <w:r w:rsidR="00953797" w:rsidRPr="00835BA6">
        <w:rPr>
          <w:rFonts w:ascii="Times New Roman" w:hAnsi="Times New Roman"/>
          <w:sz w:val="24"/>
        </w:rPr>
        <w:t xml:space="preserve"> feladatokat ellátja </w:t>
      </w:r>
      <w:r w:rsidR="005709F2" w:rsidRPr="00835BA6">
        <w:rPr>
          <w:rFonts w:ascii="Times New Roman" w:hAnsi="Times New Roman"/>
          <w:sz w:val="24"/>
        </w:rPr>
        <w:t>az Ajánl</w:t>
      </w:r>
      <w:r w:rsidR="007D25C0">
        <w:rPr>
          <w:rFonts w:ascii="Times New Roman" w:hAnsi="Times New Roman"/>
          <w:sz w:val="24"/>
        </w:rPr>
        <w:t>attételi felhívás</w:t>
      </w:r>
      <w:r w:rsidR="005709F2" w:rsidRPr="00835BA6">
        <w:rPr>
          <w:rFonts w:ascii="Times New Roman" w:hAnsi="Times New Roman"/>
          <w:sz w:val="24"/>
        </w:rPr>
        <w:t xml:space="preserve"> </w:t>
      </w:r>
      <w:r w:rsidR="00931A07">
        <w:rPr>
          <w:rFonts w:ascii="Times New Roman" w:hAnsi="Times New Roman"/>
          <w:sz w:val="24"/>
        </w:rPr>
        <w:t>1. számú mellékletét képező</w:t>
      </w:r>
      <w:r w:rsidR="005709F2" w:rsidRPr="00835BA6">
        <w:rPr>
          <w:rFonts w:ascii="Times New Roman" w:hAnsi="Times New Roman"/>
          <w:sz w:val="24"/>
        </w:rPr>
        <w:t xml:space="preserve"> felolvasó lapon foglaltak szerint.</w:t>
      </w:r>
    </w:p>
    <w:p w14:paraId="0C6405B5" w14:textId="68236C6A" w:rsidR="00953797" w:rsidRPr="00835BA6" w:rsidRDefault="00953797" w:rsidP="00835BA6">
      <w:pPr>
        <w:rPr>
          <w:rFonts w:ascii="Times New Roman" w:hAnsi="Times New Roman"/>
          <w:b/>
          <w:sz w:val="24"/>
        </w:rPr>
      </w:pPr>
    </w:p>
    <w:p w14:paraId="1A59E2DC" w14:textId="77777777" w:rsidR="00835BA6" w:rsidRDefault="00691281" w:rsidP="00835BA6">
      <w:pPr>
        <w:numPr>
          <w:ilvl w:val="1"/>
          <w:numId w:val="11"/>
        </w:numPr>
        <w:tabs>
          <w:tab w:val="clear" w:pos="360"/>
          <w:tab w:val="num" w:pos="426"/>
        </w:tabs>
        <w:ind w:left="426" w:hanging="426"/>
        <w:rPr>
          <w:rFonts w:ascii="Times New Roman" w:hAnsi="Times New Roman"/>
          <w:sz w:val="24"/>
        </w:rPr>
      </w:pPr>
      <w:r w:rsidRPr="00835BA6">
        <w:rPr>
          <w:rFonts w:ascii="Times New Roman" w:hAnsi="Times New Roman"/>
          <w:sz w:val="24"/>
        </w:rPr>
        <w:t xml:space="preserve">Megbízott nyilatkozik, hogy az eljárások lebonyolításához szükséges szakértelemmel rendelkezik. </w:t>
      </w:r>
    </w:p>
    <w:p w14:paraId="6A794FE0" w14:textId="16952A77" w:rsidR="00691281" w:rsidRPr="00835BA6" w:rsidRDefault="00691281" w:rsidP="00835BA6">
      <w:pPr>
        <w:ind w:left="426"/>
        <w:rPr>
          <w:rFonts w:ascii="Times New Roman" w:hAnsi="Times New Roman"/>
          <w:sz w:val="24"/>
        </w:rPr>
      </w:pPr>
      <w:r w:rsidRPr="00835BA6">
        <w:rPr>
          <w:rFonts w:ascii="Times New Roman" w:hAnsi="Times New Roman"/>
          <w:sz w:val="24"/>
        </w:rPr>
        <w:t xml:space="preserve">Megbízott </w:t>
      </w:r>
      <w:r w:rsidR="00C857F5" w:rsidRPr="00835BA6">
        <w:rPr>
          <w:rFonts w:ascii="Times New Roman" w:hAnsi="Times New Roman"/>
          <w:sz w:val="24"/>
        </w:rPr>
        <w:t>á</w:t>
      </w:r>
      <w:r w:rsidR="00D1493B" w:rsidRPr="00835BA6">
        <w:rPr>
          <w:rFonts w:ascii="Times New Roman" w:hAnsi="Times New Roman"/>
          <w:sz w:val="24"/>
        </w:rPr>
        <w:t>llami közbeszerzési</w:t>
      </w:r>
      <w:r w:rsidR="00C857F5" w:rsidRPr="00835BA6">
        <w:rPr>
          <w:rFonts w:ascii="Times New Roman" w:hAnsi="Times New Roman"/>
          <w:sz w:val="24"/>
        </w:rPr>
        <w:t xml:space="preserve"> szaktanácsadó</w:t>
      </w:r>
      <w:r w:rsidR="007D25C0">
        <w:rPr>
          <w:rFonts w:ascii="Times New Roman" w:hAnsi="Times New Roman"/>
          <w:sz w:val="24"/>
        </w:rPr>
        <w:t>. ……………………</w:t>
      </w:r>
      <w:r w:rsidRPr="00835BA6">
        <w:rPr>
          <w:rFonts w:ascii="Times New Roman" w:hAnsi="Times New Roman"/>
          <w:sz w:val="24"/>
        </w:rPr>
        <w:t>lajstromszám</w:t>
      </w:r>
      <w:r w:rsidR="00C857F5" w:rsidRPr="00835BA6">
        <w:rPr>
          <w:rFonts w:ascii="Times New Roman" w:hAnsi="Times New Roman"/>
          <w:sz w:val="24"/>
        </w:rPr>
        <w:t>a</w:t>
      </w:r>
      <w:r w:rsidRPr="00835BA6">
        <w:rPr>
          <w:rFonts w:ascii="Times New Roman" w:hAnsi="Times New Roman"/>
          <w:sz w:val="24"/>
        </w:rPr>
        <w:t xml:space="preserve">: </w:t>
      </w:r>
      <w:r w:rsidR="00D1493B" w:rsidRPr="00835BA6">
        <w:rPr>
          <w:rFonts w:ascii="Times New Roman" w:hAnsi="Times New Roman"/>
          <w:sz w:val="24"/>
        </w:rPr>
        <w:t xml:space="preserve">ÁKSZ </w:t>
      </w:r>
      <w:proofErr w:type="gramStart"/>
      <w:r w:rsidR="007D25C0">
        <w:rPr>
          <w:rFonts w:ascii="Times New Roman" w:hAnsi="Times New Roman"/>
          <w:sz w:val="24"/>
        </w:rPr>
        <w:t>…….</w:t>
      </w:r>
      <w:proofErr w:type="gramEnd"/>
      <w:r w:rsidR="00973B59" w:rsidRPr="00835BA6">
        <w:rPr>
          <w:rFonts w:ascii="Times New Roman" w:hAnsi="Times New Roman"/>
          <w:sz w:val="24"/>
        </w:rPr>
        <w:t>.</w:t>
      </w:r>
    </w:p>
    <w:p w14:paraId="4AFA3B96" w14:textId="77777777" w:rsidR="00691281" w:rsidRPr="00835BA6" w:rsidRDefault="00691281" w:rsidP="00323F32">
      <w:pPr>
        <w:rPr>
          <w:rFonts w:ascii="Times New Roman" w:hAnsi="Times New Roman"/>
          <w:sz w:val="24"/>
        </w:rPr>
      </w:pPr>
    </w:p>
    <w:p w14:paraId="7CCCC2F4" w14:textId="77777777" w:rsidR="00691281" w:rsidRPr="00835BA6" w:rsidRDefault="00691281" w:rsidP="00323F32">
      <w:pPr>
        <w:numPr>
          <w:ilvl w:val="1"/>
          <w:numId w:val="11"/>
        </w:numPr>
        <w:tabs>
          <w:tab w:val="clear" w:pos="360"/>
          <w:tab w:val="num" w:pos="426"/>
        </w:tabs>
        <w:ind w:left="426" w:hanging="426"/>
        <w:rPr>
          <w:rFonts w:ascii="Times New Roman" w:hAnsi="Times New Roman"/>
          <w:sz w:val="24"/>
        </w:rPr>
      </w:pPr>
      <w:r w:rsidRPr="00835BA6">
        <w:rPr>
          <w:rFonts w:ascii="Times New Roman" w:hAnsi="Times New Roman"/>
          <w:sz w:val="24"/>
        </w:rPr>
        <w:t>Megbízott nyilatkozik, hogy jelen szerződés tárgya alapján lebonyolítandó közbeszerzési eljárásokban ajánlattevőként, vagy alvállalkozóként nem vesz részt.</w:t>
      </w:r>
    </w:p>
    <w:p w14:paraId="56600632" w14:textId="77777777" w:rsidR="00691281" w:rsidRPr="00835BA6" w:rsidRDefault="00691281" w:rsidP="00323F32">
      <w:pPr>
        <w:pStyle w:val="Csakszveg"/>
        <w:ind w:left="360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3CDA9A3C" w14:textId="77777777" w:rsidR="00691281" w:rsidRPr="00835BA6" w:rsidRDefault="00691281" w:rsidP="00323F32">
      <w:pPr>
        <w:pStyle w:val="Szvegtrzs2"/>
        <w:numPr>
          <w:ilvl w:val="1"/>
          <w:numId w:val="11"/>
        </w:numPr>
        <w:tabs>
          <w:tab w:val="clear" w:pos="360"/>
          <w:tab w:val="num" w:pos="426"/>
        </w:tabs>
        <w:ind w:left="426" w:hanging="426"/>
      </w:pPr>
      <w:r w:rsidRPr="00835BA6">
        <w:t xml:space="preserve">Jelen szerződés alapján Megbízott, aki rendelkezik szakmai felelősségbiztosítással, és szerepel a Közbeszerzési Hatóság és a Miniszterelnökség által vezetett </w:t>
      </w:r>
      <w:r w:rsidR="00D1493B" w:rsidRPr="00835BA6">
        <w:t>Állami</w:t>
      </w:r>
      <w:r w:rsidRPr="00835BA6">
        <w:t xml:space="preserve"> </w:t>
      </w:r>
      <w:r w:rsidRPr="00835BA6">
        <w:lastRenderedPageBreak/>
        <w:t>Közbeszerzési Szaktanácsadók névjegyzékében, teljes körű felelősséggel az alábbi feladatokat látja el:</w:t>
      </w:r>
    </w:p>
    <w:p w14:paraId="295BC31E" w14:textId="77777777" w:rsidR="00691281" w:rsidRPr="00835BA6" w:rsidRDefault="00691281" w:rsidP="00323F3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40592F23" w14:textId="77777777" w:rsidR="00691281" w:rsidRPr="00835BA6" w:rsidRDefault="00691281" w:rsidP="00D1493B">
      <w:pPr>
        <w:numPr>
          <w:ilvl w:val="0"/>
          <w:numId w:val="13"/>
        </w:numPr>
        <w:rPr>
          <w:rFonts w:ascii="Times New Roman" w:eastAsia="Calibri" w:hAnsi="Times New Roman"/>
          <w:sz w:val="24"/>
          <w:lang w:eastAsia="en-US"/>
        </w:rPr>
      </w:pPr>
      <w:r w:rsidRPr="00835BA6">
        <w:rPr>
          <w:rFonts w:ascii="Times New Roman" w:eastAsia="Calibri" w:hAnsi="Times New Roman"/>
          <w:sz w:val="24"/>
          <w:lang w:eastAsia="en-US"/>
        </w:rPr>
        <w:t>A megvalósítani kívánt</w:t>
      </w:r>
      <w:r w:rsidR="00D1493B" w:rsidRPr="00835BA6">
        <w:rPr>
          <w:rFonts w:ascii="Times New Roman" w:eastAsia="Calibri" w:hAnsi="Times New Roman"/>
          <w:sz w:val="24"/>
          <w:lang w:eastAsia="en-US"/>
        </w:rPr>
        <w:t xml:space="preserve"> projektmenedzsment, műszaki ellenőrzés</w:t>
      </w:r>
      <w:r w:rsidRPr="00835BA6">
        <w:rPr>
          <w:rFonts w:ascii="Times New Roman" w:eastAsia="Calibri" w:hAnsi="Times New Roman"/>
          <w:sz w:val="24"/>
          <w:lang w:eastAsia="en-US"/>
        </w:rPr>
        <w:t xml:space="preserve"> </w:t>
      </w:r>
      <w:r w:rsidR="00D1493B" w:rsidRPr="00835BA6">
        <w:rPr>
          <w:rFonts w:ascii="Times New Roman" w:eastAsia="Calibri" w:hAnsi="Times New Roman"/>
          <w:sz w:val="24"/>
          <w:lang w:eastAsia="en-US"/>
        </w:rPr>
        <w:t xml:space="preserve">és </w:t>
      </w:r>
      <w:r w:rsidRPr="00835BA6">
        <w:rPr>
          <w:rFonts w:ascii="Times New Roman" w:eastAsia="Calibri" w:hAnsi="Times New Roman"/>
          <w:sz w:val="24"/>
          <w:lang w:eastAsia="en-US"/>
        </w:rPr>
        <w:t>építési beruházás</w:t>
      </w:r>
      <w:r w:rsidR="00D1493B" w:rsidRPr="00835BA6">
        <w:rPr>
          <w:rFonts w:ascii="Times New Roman" w:eastAsia="Calibri" w:hAnsi="Times New Roman"/>
          <w:sz w:val="24"/>
          <w:lang w:eastAsia="en-US"/>
        </w:rPr>
        <w:t>ok</w:t>
      </w:r>
      <w:r w:rsidRPr="00835BA6">
        <w:rPr>
          <w:rFonts w:ascii="Times New Roman" w:eastAsia="Calibri" w:hAnsi="Times New Roman"/>
          <w:sz w:val="24"/>
          <w:lang w:eastAsia="en-US"/>
        </w:rPr>
        <w:t xml:space="preserve"> meghatározására, specifikációjára, beszerzési feltételeire, műszaki tartalmára vonatkozó részletes igényegyeztetést folytat le a Megbízóval.</w:t>
      </w:r>
    </w:p>
    <w:p w14:paraId="3872385E" w14:textId="770B86E3" w:rsidR="00691281" w:rsidRPr="00835BA6" w:rsidRDefault="00691281" w:rsidP="00323F32">
      <w:pPr>
        <w:numPr>
          <w:ilvl w:val="0"/>
          <w:numId w:val="13"/>
        </w:numPr>
        <w:ind w:left="714" w:hanging="357"/>
        <w:rPr>
          <w:rFonts w:ascii="Times New Roman" w:eastAsia="Calibri" w:hAnsi="Times New Roman"/>
          <w:sz w:val="24"/>
          <w:lang w:eastAsia="en-US"/>
        </w:rPr>
      </w:pPr>
      <w:r w:rsidRPr="00835BA6">
        <w:rPr>
          <w:rFonts w:ascii="Times New Roman" w:eastAsia="Calibri" w:hAnsi="Times New Roman"/>
          <w:sz w:val="24"/>
          <w:lang w:eastAsia="en-US"/>
        </w:rPr>
        <w:t>Javaslatot tesz Megbízó, mint Ajánlatkérő részére a beszerzési igények minősítése tárgyában</w:t>
      </w:r>
      <w:r w:rsidR="007D25C0">
        <w:rPr>
          <w:rFonts w:ascii="Times New Roman" w:eastAsia="Calibri" w:hAnsi="Times New Roman"/>
          <w:sz w:val="24"/>
          <w:lang w:eastAsia="en-US"/>
        </w:rPr>
        <w:t xml:space="preserve">. </w:t>
      </w:r>
      <w:r w:rsidRPr="00835BA6">
        <w:rPr>
          <w:rFonts w:ascii="Times New Roman" w:eastAsia="Calibri" w:hAnsi="Times New Roman"/>
          <w:sz w:val="24"/>
          <w:lang w:eastAsia="en-US"/>
        </w:rPr>
        <w:t>Biztosítja a szakmai konzultációt és tanácsadást.</w:t>
      </w:r>
    </w:p>
    <w:p w14:paraId="10E94225" w14:textId="77777777" w:rsidR="00691281" w:rsidRPr="00835BA6" w:rsidRDefault="00691281" w:rsidP="00323F32">
      <w:pPr>
        <w:numPr>
          <w:ilvl w:val="0"/>
          <w:numId w:val="13"/>
        </w:numPr>
        <w:ind w:left="714" w:hanging="357"/>
        <w:rPr>
          <w:rFonts w:ascii="Times New Roman" w:eastAsia="Calibri" w:hAnsi="Times New Roman"/>
          <w:sz w:val="24"/>
          <w:lang w:eastAsia="en-US"/>
        </w:rPr>
      </w:pPr>
      <w:r w:rsidRPr="00835BA6">
        <w:rPr>
          <w:rFonts w:ascii="Times New Roman" w:eastAsia="Calibri" w:hAnsi="Times New Roman"/>
          <w:sz w:val="24"/>
          <w:lang w:eastAsia="en-US"/>
        </w:rPr>
        <w:t>Kidolgozza az ajánlatkészítés szabályait, az ajánlatok értékelési kritériumait.</w:t>
      </w:r>
    </w:p>
    <w:p w14:paraId="5F9B50AB" w14:textId="32C568E8" w:rsidR="00691281" w:rsidRPr="00835BA6" w:rsidRDefault="00691281" w:rsidP="00323F32">
      <w:pPr>
        <w:numPr>
          <w:ilvl w:val="0"/>
          <w:numId w:val="13"/>
        </w:numPr>
        <w:rPr>
          <w:rFonts w:ascii="Times New Roman" w:eastAsia="Calibri" w:hAnsi="Times New Roman"/>
          <w:sz w:val="24"/>
          <w:lang w:eastAsia="en-US"/>
        </w:rPr>
      </w:pPr>
      <w:r w:rsidRPr="00835BA6">
        <w:rPr>
          <w:rFonts w:ascii="Times New Roman" w:eastAsia="Calibri" w:hAnsi="Times New Roman"/>
          <w:sz w:val="24"/>
          <w:lang w:eastAsia="en-US"/>
        </w:rPr>
        <w:t xml:space="preserve">Ajánlatkérő </w:t>
      </w:r>
      <w:r w:rsidRPr="00835BA6">
        <w:rPr>
          <w:rFonts w:ascii="Times New Roman" w:hAnsi="Times New Roman"/>
          <w:sz w:val="24"/>
        </w:rPr>
        <w:t>által a Bíráló Bizottságba bevont szakértőkkel konzultálva elkészíti a közbeszerzési dokumentumot – kivéve a közbeszerzés tárgyának leírását (Műszaki Leírás) tartalmazó mellékleteket – és előterjeszti jóváhagyásra. Lefolytatja a közbeszerzési eljárást az ajánlati felhívás elkészítésétől az eljárás eredményének az EKR-ben (Elektronikus Közbeszerzési Rendszer) történő közzétételéig.</w:t>
      </w:r>
    </w:p>
    <w:p w14:paraId="6472980B" w14:textId="74C8D965" w:rsidR="00691281" w:rsidRPr="00835BA6" w:rsidRDefault="00691281" w:rsidP="00323F32">
      <w:pPr>
        <w:numPr>
          <w:ilvl w:val="0"/>
          <w:numId w:val="13"/>
        </w:numPr>
        <w:rPr>
          <w:rFonts w:ascii="Times New Roman" w:eastAsia="Calibri" w:hAnsi="Times New Roman"/>
          <w:sz w:val="24"/>
          <w:lang w:eastAsia="en-US"/>
        </w:rPr>
      </w:pPr>
      <w:r w:rsidRPr="00835BA6">
        <w:rPr>
          <w:rFonts w:ascii="Times New Roman" w:eastAsia="Calibri" w:hAnsi="Times New Roman"/>
          <w:sz w:val="24"/>
          <w:lang w:eastAsia="en-US"/>
        </w:rPr>
        <w:t xml:space="preserve">A Megbízótól írásban </w:t>
      </w:r>
      <w:r w:rsidRPr="00835BA6">
        <w:rPr>
          <w:rFonts w:ascii="Times New Roman" w:hAnsi="Times New Roman"/>
          <w:sz w:val="24"/>
        </w:rPr>
        <w:t xml:space="preserve">megkapott utasítások alapján elkészíti az ajánlati felhívást és jóváhagyás után </w:t>
      </w:r>
      <w:r w:rsidR="0091634A" w:rsidRPr="00835BA6">
        <w:rPr>
          <w:rFonts w:ascii="Times New Roman" w:hAnsi="Times New Roman"/>
          <w:sz w:val="24"/>
        </w:rPr>
        <w:t>feladja a hirdetményt</w:t>
      </w:r>
      <w:r w:rsidR="00973B59" w:rsidRPr="00835BA6">
        <w:rPr>
          <w:rFonts w:ascii="Times New Roman" w:hAnsi="Times New Roman"/>
          <w:sz w:val="24"/>
        </w:rPr>
        <w:t>.</w:t>
      </w:r>
    </w:p>
    <w:p w14:paraId="7BDD4077" w14:textId="77777777" w:rsidR="00691281" w:rsidRPr="00835BA6" w:rsidRDefault="00691281" w:rsidP="00323F32">
      <w:pPr>
        <w:numPr>
          <w:ilvl w:val="0"/>
          <w:numId w:val="13"/>
        </w:numPr>
        <w:rPr>
          <w:rFonts w:ascii="Times New Roman" w:eastAsia="Calibri" w:hAnsi="Times New Roman"/>
          <w:sz w:val="24"/>
          <w:lang w:eastAsia="en-US"/>
        </w:rPr>
      </w:pPr>
      <w:r w:rsidRPr="00835BA6">
        <w:rPr>
          <w:rFonts w:ascii="Times New Roman" w:eastAsia="Calibri" w:hAnsi="Times New Roman"/>
          <w:sz w:val="24"/>
          <w:lang w:eastAsia="en-US"/>
        </w:rPr>
        <w:t xml:space="preserve">Közreműködik az eljárás során érkezett kérdések és észrevételek megválaszolásában, illetőleg a válaszadás előkészítésében, kivéve a műszaki tartalmat érintő kérdéseket. </w:t>
      </w:r>
    </w:p>
    <w:p w14:paraId="71FF0386" w14:textId="77777777" w:rsidR="00691281" w:rsidRPr="00835BA6" w:rsidRDefault="00691281" w:rsidP="00323F32">
      <w:pPr>
        <w:numPr>
          <w:ilvl w:val="0"/>
          <w:numId w:val="13"/>
        </w:numPr>
        <w:rPr>
          <w:rFonts w:ascii="Times New Roman" w:eastAsia="Calibri" w:hAnsi="Times New Roman"/>
          <w:sz w:val="24"/>
          <w:lang w:eastAsia="en-US"/>
        </w:rPr>
      </w:pPr>
      <w:r w:rsidRPr="00835BA6">
        <w:rPr>
          <w:rFonts w:ascii="Times New Roman" w:eastAsia="Calibri" w:hAnsi="Times New Roman"/>
          <w:sz w:val="24"/>
          <w:lang w:eastAsia="en-US"/>
        </w:rPr>
        <w:t>A</w:t>
      </w:r>
      <w:r w:rsidRPr="00835BA6">
        <w:rPr>
          <w:rFonts w:ascii="Times New Roman" w:hAnsi="Times New Roman"/>
          <w:sz w:val="24"/>
        </w:rPr>
        <w:t xml:space="preserve"> bontási jegyzőkönyvet valamennyi érintettnek megküldi az EKR-ben.</w:t>
      </w:r>
    </w:p>
    <w:p w14:paraId="5F3713E7" w14:textId="056D4CED" w:rsidR="00691281" w:rsidRPr="00835BA6" w:rsidRDefault="00691281" w:rsidP="00323F32">
      <w:pPr>
        <w:numPr>
          <w:ilvl w:val="0"/>
          <w:numId w:val="13"/>
        </w:numPr>
        <w:rPr>
          <w:rFonts w:ascii="Times New Roman" w:eastAsia="Calibri" w:hAnsi="Times New Roman"/>
          <w:sz w:val="24"/>
          <w:lang w:eastAsia="en-US"/>
        </w:rPr>
      </w:pPr>
      <w:r w:rsidRPr="00835BA6">
        <w:rPr>
          <w:rFonts w:ascii="Times New Roman" w:eastAsia="Calibri" w:hAnsi="Times New Roman"/>
          <w:sz w:val="24"/>
          <w:lang w:eastAsia="en-US"/>
        </w:rPr>
        <w:t>A beérkezett ajánlatok</w:t>
      </w:r>
      <w:r w:rsidR="0091634A" w:rsidRPr="00835BA6">
        <w:rPr>
          <w:rFonts w:ascii="Times New Roman" w:eastAsia="Calibri" w:hAnsi="Times New Roman"/>
          <w:sz w:val="24"/>
          <w:lang w:eastAsia="en-US"/>
        </w:rPr>
        <w:t>at</w:t>
      </w:r>
      <w:r w:rsidRPr="00835BA6">
        <w:rPr>
          <w:rFonts w:ascii="Times New Roman" w:eastAsia="Calibri" w:hAnsi="Times New Roman"/>
          <w:sz w:val="24"/>
          <w:lang w:eastAsia="en-US"/>
        </w:rPr>
        <w:t xml:space="preserve"> részletesen közbeszerzési szempontból értékeli és rangsorolja: Megbízott </w:t>
      </w:r>
      <w:r w:rsidR="0091634A" w:rsidRPr="00835BA6">
        <w:rPr>
          <w:rFonts w:ascii="Times New Roman" w:eastAsia="Calibri" w:hAnsi="Times New Roman"/>
          <w:sz w:val="24"/>
          <w:lang w:eastAsia="en-US"/>
        </w:rPr>
        <w:t xml:space="preserve">javaslatot tesz </w:t>
      </w:r>
      <w:r w:rsidRPr="00835BA6">
        <w:rPr>
          <w:rFonts w:ascii="Times New Roman" w:eastAsia="Calibri" w:hAnsi="Times New Roman"/>
          <w:sz w:val="24"/>
          <w:lang w:eastAsia="en-US"/>
        </w:rPr>
        <w:t>az ajánlat érvényességé</w:t>
      </w:r>
      <w:r w:rsidR="0091634A" w:rsidRPr="00835BA6">
        <w:rPr>
          <w:rFonts w:ascii="Times New Roman" w:eastAsia="Calibri" w:hAnsi="Times New Roman"/>
          <w:sz w:val="24"/>
          <w:lang w:eastAsia="en-US"/>
        </w:rPr>
        <w:t>re</w:t>
      </w:r>
      <w:r w:rsidRPr="00835BA6">
        <w:rPr>
          <w:rFonts w:ascii="Times New Roman" w:eastAsia="Calibri" w:hAnsi="Times New Roman"/>
          <w:sz w:val="24"/>
          <w:lang w:eastAsia="en-US"/>
        </w:rPr>
        <w:t xml:space="preserve"> (vagy érvénytelenségé</w:t>
      </w:r>
      <w:r w:rsidR="0091634A" w:rsidRPr="00835BA6">
        <w:rPr>
          <w:rFonts w:ascii="Times New Roman" w:eastAsia="Calibri" w:hAnsi="Times New Roman"/>
          <w:sz w:val="24"/>
          <w:lang w:eastAsia="en-US"/>
        </w:rPr>
        <w:t>re</w:t>
      </w:r>
      <w:r w:rsidRPr="00835BA6">
        <w:rPr>
          <w:rFonts w:ascii="Times New Roman" w:eastAsia="Calibri" w:hAnsi="Times New Roman"/>
          <w:sz w:val="24"/>
          <w:lang w:eastAsia="en-US"/>
        </w:rPr>
        <w:t xml:space="preserve">), majd ezt követően </w:t>
      </w:r>
      <w:r w:rsidR="0091634A" w:rsidRPr="00835BA6">
        <w:rPr>
          <w:rFonts w:ascii="Times New Roman" w:eastAsia="Calibri" w:hAnsi="Times New Roman"/>
          <w:sz w:val="24"/>
          <w:lang w:eastAsia="en-US"/>
        </w:rPr>
        <w:t>megküldi</w:t>
      </w:r>
      <w:r w:rsidRPr="00835BA6">
        <w:rPr>
          <w:rFonts w:ascii="Times New Roman" w:eastAsia="Calibri" w:hAnsi="Times New Roman"/>
          <w:sz w:val="24"/>
          <w:lang w:eastAsia="en-US"/>
        </w:rPr>
        <w:t xml:space="preserve"> a Megbízó Bíráló Bizottsága részére</w:t>
      </w:r>
      <w:r w:rsidR="0091634A" w:rsidRPr="00835BA6">
        <w:rPr>
          <w:rFonts w:ascii="Times New Roman" w:eastAsia="Calibri" w:hAnsi="Times New Roman"/>
          <w:sz w:val="24"/>
          <w:lang w:eastAsia="en-US"/>
        </w:rPr>
        <w:t>, továbbá javaslatot tesz</w:t>
      </w:r>
      <w:r w:rsidRPr="00835BA6">
        <w:rPr>
          <w:rFonts w:ascii="Times New Roman" w:eastAsia="Calibri" w:hAnsi="Times New Roman"/>
          <w:sz w:val="24"/>
          <w:lang w:eastAsia="en-US"/>
        </w:rPr>
        <w:t xml:space="preserve"> az ajánlattevő alkalmasságának elbírálására. Megbízott részt vesz az ajánlat értékelésben, véleményezi a bizottság szakmai értékelésre vonatkozó javaslatait.</w:t>
      </w:r>
    </w:p>
    <w:p w14:paraId="5F03783B" w14:textId="77777777" w:rsidR="00691281" w:rsidRPr="00835BA6" w:rsidRDefault="00691281" w:rsidP="00323F32">
      <w:pPr>
        <w:numPr>
          <w:ilvl w:val="0"/>
          <w:numId w:val="13"/>
        </w:numPr>
        <w:rPr>
          <w:rFonts w:ascii="Times New Roman" w:eastAsia="Calibri" w:hAnsi="Times New Roman"/>
          <w:sz w:val="24"/>
          <w:lang w:eastAsia="en-US"/>
        </w:rPr>
      </w:pPr>
      <w:r w:rsidRPr="00835BA6">
        <w:rPr>
          <w:rFonts w:ascii="Times New Roman" w:eastAsia="Calibri" w:hAnsi="Times New Roman"/>
          <w:sz w:val="24"/>
          <w:lang w:eastAsia="en-US"/>
        </w:rPr>
        <w:t>A Bíráló Bizottság által végzett munkát jegyzőkönyvezi.</w:t>
      </w:r>
    </w:p>
    <w:p w14:paraId="23285E2E" w14:textId="77777777" w:rsidR="00691281" w:rsidRPr="00835BA6" w:rsidRDefault="00691281" w:rsidP="00323F32">
      <w:pPr>
        <w:numPr>
          <w:ilvl w:val="0"/>
          <w:numId w:val="13"/>
        </w:numPr>
        <w:rPr>
          <w:rFonts w:ascii="Times New Roman" w:eastAsia="Calibri" w:hAnsi="Times New Roman"/>
          <w:sz w:val="24"/>
          <w:lang w:eastAsia="en-US"/>
        </w:rPr>
      </w:pPr>
      <w:r w:rsidRPr="00835BA6">
        <w:rPr>
          <w:rFonts w:ascii="Times New Roman" w:eastAsia="Calibri" w:hAnsi="Times New Roman"/>
          <w:sz w:val="24"/>
          <w:lang w:eastAsia="en-US"/>
        </w:rPr>
        <w:t xml:space="preserve">A Bíráló Bizottság </w:t>
      </w:r>
      <w:r w:rsidRPr="00835BA6">
        <w:rPr>
          <w:rFonts w:ascii="Times New Roman" w:hAnsi="Times New Roman"/>
          <w:sz w:val="24"/>
        </w:rPr>
        <w:t>írásbeli döntése és indoklása alapján elkészíti az eljárást lezáró "Összegezést", s megküldi valamennyi érintettnek az EKR-ben és a bírálati dokumentációt az EKR-be feltölti.</w:t>
      </w:r>
    </w:p>
    <w:p w14:paraId="5EB1D005" w14:textId="77777777" w:rsidR="00691281" w:rsidRPr="00835BA6" w:rsidRDefault="00691281" w:rsidP="00323F32">
      <w:pPr>
        <w:numPr>
          <w:ilvl w:val="0"/>
          <w:numId w:val="13"/>
        </w:numPr>
        <w:rPr>
          <w:rFonts w:ascii="Times New Roman" w:eastAsia="Calibri" w:hAnsi="Times New Roman"/>
          <w:sz w:val="24"/>
          <w:lang w:eastAsia="en-US"/>
        </w:rPr>
      </w:pPr>
      <w:r w:rsidRPr="00835BA6">
        <w:rPr>
          <w:rFonts w:ascii="Times New Roman" w:eastAsia="Calibri" w:hAnsi="Times New Roman"/>
          <w:sz w:val="24"/>
          <w:lang w:eastAsia="en-US"/>
        </w:rPr>
        <w:t xml:space="preserve">Elkészíti az eljárás eredményéről szóló tájékoztatót és megküldi a Szerkesztőség részére </w:t>
      </w:r>
      <w:r w:rsidRPr="00835BA6">
        <w:rPr>
          <w:rFonts w:ascii="Times New Roman" w:hAnsi="Times New Roman"/>
          <w:sz w:val="24"/>
        </w:rPr>
        <w:t>az EKR rendszerben való közzététel céljából.</w:t>
      </w:r>
    </w:p>
    <w:p w14:paraId="66862A54" w14:textId="77777777" w:rsidR="00691281" w:rsidRPr="00835BA6" w:rsidRDefault="00691281" w:rsidP="00323F32">
      <w:pPr>
        <w:numPr>
          <w:ilvl w:val="0"/>
          <w:numId w:val="13"/>
        </w:numPr>
        <w:rPr>
          <w:rFonts w:ascii="Times New Roman" w:eastAsia="Calibri" w:hAnsi="Times New Roman"/>
          <w:sz w:val="24"/>
          <w:lang w:eastAsia="en-US"/>
        </w:rPr>
      </w:pPr>
      <w:r w:rsidRPr="00835BA6">
        <w:rPr>
          <w:rFonts w:ascii="Times New Roman" w:eastAsia="Calibri" w:hAnsi="Times New Roman"/>
          <w:sz w:val="24"/>
          <w:lang w:eastAsia="en-US"/>
        </w:rPr>
        <w:t xml:space="preserve">Az </w:t>
      </w:r>
      <w:r w:rsidRPr="00835BA6">
        <w:rPr>
          <w:rFonts w:ascii="Times New Roman" w:hAnsi="Times New Roman"/>
          <w:sz w:val="24"/>
        </w:rPr>
        <w:t xml:space="preserve">EKR-ben </w:t>
      </w:r>
      <w:proofErr w:type="spellStart"/>
      <w:r w:rsidRPr="00835BA6">
        <w:rPr>
          <w:rFonts w:ascii="Times New Roman" w:hAnsi="Times New Roman"/>
          <w:sz w:val="24"/>
        </w:rPr>
        <w:t>ellenjegyzi</w:t>
      </w:r>
      <w:proofErr w:type="spellEnd"/>
      <w:r w:rsidRPr="00835BA6">
        <w:rPr>
          <w:rFonts w:ascii="Times New Roman" w:hAnsi="Times New Roman"/>
          <w:sz w:val="24"/>
        </w:rPr>
        <w:t xml:space="preserve"> a közbeszerzési eljárást megindító felhívást és közbeszerzési dokumentumot, bontási és bírálati jegyzőkönyve(</w:t>
      </w:r>
      <w:proofErr w:type="spellStart"/>
      <w:r w:rsidRPr="00835BA6">
        <w:rPr>
          <w:rFonts w:ascii="Times New Roman" w:hAnsi="Times New Roman"/>
          <w:sz w:val="24"/>
        </w:rPr>
        <w:t>ke</w:t>
      </w:r>
      <w:proofErr w:type="spellEnd"/>
      <w:r w:rsidRPr="00835BA6">
        <w:rPr>
          <w:rFonts w:ascii="Times New Roman" w:hAnsi="Times New Roman"/>
          <w:sz w:val="24"/>
        </w:rPr>
        <w:t>)t és összegezés(eke)t. Az ellenjegyzés nem terjed ki a műszaki-szakmai jellegű tartalomra.</w:t>
      </w:r>
    </w:p>
    <w:p w14:paraId="4412C28A" w14:textId="77777777" w:rsidR="00691281" w:rsidRPr="00835BA6" w:rsidRDefault="00691281" w:rsidP="00323F32">
      <w:pPr>
        <w:numPr>
          <w:ilvl w:val="0"/>
          <w:numId w:val="13"/>
        </w:numPr>
        <w:rPr>
          <w:rFonts w:ascii="Times New Roman" w:eastAsia="Calibri" w:hAnsi="Times New Roman"/>
          <w:sz w:val="24"/>
          <w:lang w:eastAsia="en-US"/>
        </w:rPr>
      </w:pPr>
      <w:r w:rsidRPr="00835BA6">
        <w:rPr>
          <w:rFonts w:ascii="Times New Roman" w:eastAsia="Calibri" w:hAnsi="Times New Roman"/>
          <w:sz w:val="24"/>
          <w:lang w:eastAsia="en-US"/>
        </w:rPr>
        <w:t xml:space="preserve">Az eljárással kapcsolatos összes </w:t>
      </w:r>
      <w:r w:rsidRPr="00835BA6">
        <w:rPr>
          <w:rFonts w:ascii="Times New Roman" w:hAnsi="Times New Roman"/>
          <w:sz w:val="24"/>
        </w:rPr>
        <w:t xml:space="preserve">dokumentumot, EKR-ben és egyéb kötelező tájékoztatási kötelezettség teljesítésére szolgáló felületeken a közzétételt elkészíti, lebonyolítja; dokumentum lista: </w:t>
      </w:r>
    </w:p>
    <w:p w14:paraId="1EBE02CC" w14:textId="77777777" w:rsidR="00691281" w:rsidRPr="00835BA6" w:rsidRDefault="00691281" w:rsidP="00323F32">
      <w:pPr>
        <w:numPr>
          <w:ilvl w:val="1"/>
          <w:numId w:val="13"/>
        </w:numPr>
        <w:rPr>
          <w:rFonts w:ascii="Times New Roman" w:eastAsia="Calibri" w:hAnsi="Times New Roman"/>
          <w:sz w:val="24"/>
          <w:lang w:eastAsia="en-US"/>
        </w:rPr>
      </w:pPr>
      <w:r w:rsidRPr="00835BA6">
        <w:rPr>
          <w:rFonts w:ascii="Times New Roman" w:eastAsia="Calibri" w:hAnsi="Times New Roman"/>
          <w:sz w:val="24"/>
          <w:lang w:eastAsia="en-US"/>
        </w:rPr>
        <w:t>ajánlati felhívás, szerződés tervezet</w:t>
      </w:r>
    </w:p>
    <w:p w14:paraId="7A7E1DB4" w14:textId="77777777" w:rsidR="00691281" w:rsidRPr="00835BA6" w:rsidRDefault="00691281" w:rsidP="00323F32">
      <w:pPr>
        <w:numPr>
          <w:ilvl w:val="1"/>
          <w:numId w:val="13"/>
        </w:numPr>
        <w:rPr>
          <w:rFonts w:ascii="Times New Roman" w:eastAsia="Calibri" w:hAnsi="Times New Roman"/>
          <w:sz w:val="24"/>
          <w:lang w:eastAsia="en-US"/>
        </w:rPr>
      </w:pPr>
      <w:r w:rsidRPr="00835BA6">
        <w:rPr>
          <w:rFonts w:ascii="Times New Roman" w:eastAsia="Calibri" w:hAnsi="Times New Roman"/>
          <w:sz w:val="24"/>
          <w:lang w:eastAsia="en-US"/>
        </w:rPr>
        <w:t>közbeszerzési dokumentum</w:t>
      </w:r>
    </w:p>
    <w:p w14:paraId="53467B2D" w14:textId="77777777" w:rsidR="00691281" w:rsidRPr="00835BA6" w:rsidRDefault="00691281" w:rsidP="00323F32">
      <w:pPr>
        <w:numPr>
          <w:ilvl w:val="1"/>
          <w:numId w:val="13"/>
        </w:numPr>
        <w:rPr>
          <w:rFonts w:ascii="Times New Roman" w:eastAsia="Calibri" w:hAnsi="Times New Roman"/>
          <w:sz w:val="24"/>
          <w:lang w:eastAsia="en-US"/>
        </w:rPr>
      </w:pPr>
      <w:r w:rsidRPr="00835BA6">
        <w:rPr>
          <w:rFonts w:ascii="Times New Roman" w:eastAsia="Calibri" w:hAnsi="Times New Roman"/>
          <w:sz w:val="24"/>
          <w:lang w:eastAsia="en-US"/>
        </w:rPr>
        <w:t>ajánlattevői kérdésekre válaszadás</w:t>
      </w:r>
    </w:p>
    <w:p w14:paraId="51F03FB1" w14:textId="77777777" w:rsidR="00691281" w:rsidRPr="00835BA6" w:rsidRDefault="00691281" w:rsidP="00323F32">
      <w:pPr>
        <w:numPr>
          <w:ilvl w:val="1"/>
          <w:numId w:val="13"/>
        </w:numPr>
        <w:rPr>
          <w:rFonts w:ascii="Times New Roman" w:eastAsia="Calibri" w:hAnsi="Times New Roman"/>
          <w:sz w:val="24"/>
          <w:lang w:eastAsia="en-US"/>
        </w:rPr>
      </w:pPr>
      <w:r w:rsidRPr="00835BA6">
        <w:rPr>
          <w:rFonts w:ascii="Times New Roman" w:eastAsia="Calibri" w:hAnsi="Times New Roman"/>
          <w:sz w:val="24"/>
          <w:lang w:eastAsia="en-US"/>
        </w:rPr>
        <w:t>levelezés az ajánlattevőkkel</w:t>
      </w:r>
    </w:p>
    <w:p w14:paraId="08C85B0C" w14:textId="77777777" w:rsidR="00691281" w:rsidRPr="00835BA6" w:rsidRDefault="00691281" w:rsidP="00323F32">
      <w:pPr>
        <w:numPr>
          <w:ilvl w:val="1"/>
          <w:numId w:val="13"/>
        </w:numPr>
        <w:rPr>
          <w:rFonts w:ascii="Times New Roman" w:eastAsia="Calibri" w:hAnsi="Times New Roman"/>
          <w:sz w:val="24"/>
          <w:lang w:eastAsia="en-US"/>
        </w:rPr>
      </w:pPr>
      <w:r w:rsidRPr="00835BA6">
        <w:rPr>
          <w:rFonts w:ascii="Times New Roman" w:eastAsia="Calibri" w:hAnsi="Times New Roman"/>
          <w:sz w:val="24"/>
          <w:lang w:eastAsia="en-US"/>
        </w:rPr>
        <w:t>bizottsági ülések jegyzőkönyvezése</w:t>
      </w:r>
    </w:p>
    <w:p w14:paraId="09598480" w14:textId="77777777" w:rsidR="00691281" w:rsidRPr="00835BA6" w:rsidRDefault="00691281" w:rsidP="00323F32">
      <w:pPr>
        <w:numPr>
          <w:ilvl w:val="1"/>
          <w:numId w:val="13"/>
        </w:numPr>
        <w:rPr>
          <w:rFonts w:ascii="Times New Roman" w:eastAsia="Calibri" w:hAnsi="Times New Roman"/>
          <w:sz w:val="24"/>
          <w:lang w:eastAsia="en-US"/>
        </w:rPr>
      </w:pPr>
      <w:r w:rsidRPr="00835BA6">
        <w:rPr>
          <w:rFonts w:ascii="Times New Roman" w:eastAsia="Calibri" w:hAnsi="Times New Roman"/>
          <w:sz w:val="24"/>
          <w:lang w:eastAsia="en-US"/>
        </w:rPr>
        <w:t>értékelés dokumentumai, értékelés indoklása, összegezés</w:t>
      </w:r>
    </w:p>
    <w:p w14:paraId="4A3CCB43" w14:textId="77777777" w:rsidR="00691281" w:rsidRPr="00835BA6" w:rsidRDefault="00691281" w:rsidP="00323F32">
      <w:pPr>
        <w:numPr>
          <w:ilvl w:val="1"/>
          <w:numId w:val="13"/>
        </w:numPr>
        <w:rPr>
          <w:rFonts w:ascii="Times New Roman" w:eastAsia="Calibri" w:hAnsi="Times New Roman"/>
          <w:sz w:val="24"/>
          <w:lang w:eastAsia="en-US"/>
        </w:rPr>
      </w:pPr>
      <w:r w:rsidRPr="00835BA6">
        <w:rPr>
          <w:rFonts w:ascii="Times New Roman" w:eastAsia="Calibri" w:hAnsi="Times New Roman"/>
          <w:sz w:val="24"/>
          <w:lang w:eastAsia="en-US"/>
        </w:rPr>
        <w:t>döntések dokumentumai: előterjesztések, határozatok</w:t>
      </w:r>
    </w:p>
    <w:p w14:paraId="194E9BFD" w14:textId="77777777" w:rsidR="00691281" w:rsidRPr="00835BA6" w:rsidRDefault="00691281" w:rsidP="00323F32">
      <w:pPr>
        <w:numPr>
          <w:ilvl w:val="1"/>
          <w:numId w:val="13"/>
        </w:numPr>
        <w:rPr>
          <w:rFonts w:ascii="Times New Roman" w:eastAsia="Calibri" w:hAnsi="Times New Roman"/>
          <w:sz w:val="24"/>
          <w:lang w:eastAsia="en-US"/>
        </w:rPr>
      </w:pPr>
      <w:r w:rsidRPr="00835BA6">
        <w:rPr>
          <w:rFonts w:ascii="Times New Roman" w:eastAsia="Calibri" w:hAnsi="Times New Roman"/>
          <w:sz w:val="24"/>
          <w:lang w:eastAsia="en-US"/>
        </w:rPr>
        <w:t xml:space="preserve">hirdetmények a Közbeszerzési Értesítő számára </w:t>
      </w:r>
    </w:p>
    <w:p w14:paraId="77C2F9CC" w14:textId="77777777" w:rsidR="00691281" w:rsidRPr="00835BA6" w:rsidRDefault="00691281" w:rsidP="00323F32">
      <w:pPr>
        <w:ind w:left="1440"/>
        <w:rPr>
          <w:rFonts w:ascii="Times New Roman" w:eastAsia="Calibri" w:hAnsi="Times New Roman"/>
          <w:sz w:val="24"/>
          <w:lang w:eastAsia="en-US"/>
        </w:rPr>
      </w:pPr>
      <w:r w:rsidRPr="00835BA6">
        <w:rPr>
          <w:rFonts w:ascii="Times New Roman" w:eastAsia="Calibri" w:hAnsi="Times New Roman"/>
          <w:sz w:val="24"/>
          <w:lang w:eastAsia="en-US"/>
        </w:rPr>
        <w:t>(ajánlati/ ajánlattételi felhívások, tájékoztatók)</w:t>
      </w:r>
    </w:p>
    <w:p w14:paraId="0DF5EC7E" w14:textId="77777777" w:rsidR="00691281" w:rsidRPr="00835BA6" w:rsidRDefault="00691281" w:rsidP="00323F32">
      <w:pPr>
        <w:numPr>
          <w:ilvl w:val="0"/>
          <w:numId w:val="13"/>
        </w:numPr>
        <w:rPr>
          <w:rFonts w:ascii="Times New Roman" w:eastAsia="Calibri" w:hAnsi="Times New Roman"/>
          <w:sz w:val="24"/>
          <w:lang w:eastAsia="en-US"/>
        </w:rPr>
      </w:pPr>
      <w:r w:rsidRPr="00835BA6">
        <w:rPr>
          <w:rFonts w:ascii="Times New Roman" w:eastAsia="Calibri" w:hAnsi="Times New Roman"/>
          <w:sz w:val="24"/>
          <w:lang w:eastAsia="en-US"/>
        </w:rPr>
        <w:t xml:space="preserve">Véleményezi a Megbízó által rendelkezésére bocsátott szerződéstervezetet, hogy az a Kbt. előírásaival összhangban legyen. </w:t>
      </w:r>
      <w:r w:rsidRPr="00835BA6">
        <w:rPr>
          <w:rFonts w:ascii="Times New Roman" w:hAnsi="Times New Roman"/>
          <w:sz w:val="24"/>
        </w:rPr>
        <w:t>A szerződést a nyertes céggel aláírásra előkészíti, az EKR-be feltölti.</w:t>
      </w:r>
    </w:p>
    <w:p w14:paraId="2E7E481C" w14:textId="77777777" w:rsidR="00691281" w:rsidRPr="00835BA6" w:rsidRDefault="00691281" w:rsidP="00323F32">
      <w:pPr>
        <w:numPr>
          <w:ilvl w:val="0"/>
          <w:numId w:val="13"/>
        </w:numPr>
        <w:rPr>
          <w:rFonts w:ascii="Times New Roman" w:eastAsia="Calibri" w:hAnsi="Times New Roman"/>
          <w:sz w:val="24"/>
          <w:lang w:eastAsia="en-US"/>
        </w:rPr>
      </w:pPr>
      <w:r w:rsidRPr="00835BA6">
        <w:rPr>
          <w:rFonts w:ascii="Times New Roman" w:eastAsia="Calibri" w:hAnsi="Times New Roman"/>
          <w:sz w:val="24"/>
          <w:lang w:eastAsia="en-US"/>
        </w:rPr>
        <w:t>A megbízási szerződés időtartama alatt folyamatosan ellátja a</w:t>
      </w:r>
      <w:r w:rsidR="00C857F5" w:rsidRPr="00835BA6">
        <w:rPr>
          <w:rFonts w:ascii="Times New Roman" w:eastAsia="Calibri" w:hAnsi="Times New Roman"/>
          <w:sz w:val="24"/>
          <w:lang w:eastAsia="en-US"/>
        </w:rPr>
        <w:t>z</w:t>
      </w:r>
      <w:r w:rsidRPr="00835BA6">
        <w:rPr>
          <w:rFonts w:ascii="Times New Roman" w:eastAsia="Calibri" w:hAnsi="Times New Roman"/>
          <w:sz w:val="24"/>
          <w:lang w:eastAsia="en-US"/>
        </w:rPr>
        <w:t xml:space="preserve"> </w:t>
      </w:r>
      <w:r w:rsidR="00D1493B" w:rsidRPr="00835BA6">
        <w:rPr>
          <w:rFonts w:ascii="Times New Roman" w:eastAsia="Calibri" w:hAnsi="Times New Roman"/>
          <w:sz w:val="24"/>
          <w:lang w:eastAsia="en-US"/>
        </w:rPr>
        <w:t>állami</w:t>
      </w:r>
      <w:r w:rsidRPr="00835BA6">
        <w:rPr>
          <w:rFonts w:ascii="Times New Roman" w:eastAsia="Calibri" w:hAnsi="Times New Roman"/>
          <w:sz w:val="24"/>
          <w:lang w:eastAsia="en-US"/>
        </w:rPr>
        <w:t xml:space="preserve"> közbeszerzési szaktanácsadói feladatokat.</w:t>
      </w:r>
    </w:p>
    <w:p w14:paraId="6A302176" w14:textId="12A3FA9B" w:rsidR="00DC318C" w:rsidRPr="007D25C0" w:rsidRDefault="00691281" w:rsidP="007D25C0">
      <w:pPr>
        <w:numPr>
          <w:ilvl w:val="0"/>
          <w:numId w:val="13"/>
        </w:numPr>
        <w:rPr>
          <w:rFonts w:ascii="Times New Roman" w:eastAsia="Calibri" w:hAnsi="Times New Roman"/>
          <w:sz w:val="24"/>
          <w:lang w:eastAsia="en-US"/>
        </w:rPr>
      </w:pPr>
      <w:r w:rsidRPr="00835BA6">
        <w:rPr>
          <w:rFonts w:ascii="Times New Roman" w:eastAsia="Calibri" w:hAnsi="Times New Roman"/>
          <w:sz w:val="24"/>
          <w:lang w:eastAsia="en-US"/>
        </w:rPr>
        <w:lastRenderedPageBreak/>
        <w:t>Jogorvoslati eljárás kezdeményezése esetén – külön megbízás alapján – képviseli a Megbízót a Közbeszerzési Döntőbizottság előtt.</w:t>
      </w:r>
    </w:p>
    <w:p w14:paraId="077EC0EF" w14:textId="7CF0B581" w:rsidR="00691281" w:rsidRPr="00835BA6" w:rsidRDefault="00691281" w:rsidP="00835BA6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835BA6">
        <w:rPr>
          <w:rFonts w:ascii="Times New Roman" w:hAnsi="Times New Roman"/>
          <w:sz w:val="24"/>
        </w:rPr>
        <w:t>Jelen szerződés alapján Megbízó kötelezettségei:</w:t>
      </w:r>
    </w:p>
    <w:p w14:paraId="24BC4AAC" w14:textId="77777777" w:rsidR="00691281" w:rsidRPr="00835BA6" w:rsidRDefault="00691281" w:rsidP="00D1493B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835BA6">
        <w:rPr>
          <w:rFonts w:ascii="Times New Roman" w:hAnsi="Times New Roman"/>
          <w:sz w:val="24"/>
        </w:rPr>
        <w:t>Megbízó a Megbízott rendelkezésére bocsátja a közbeszerzés tárgyát képező</w:t>
      </w:r>
      <w:r w:rsidR="00D1493B" w:rsidRPr="00835BA6">
        <w:rPr>
          <w:rFonts w:ascii="Times New Roman" w:hAnsi="Times New Roman"/>
          <w:sz w:val="24"/>
        </w:rPr>
        <w:t xml:space="preserve"> projektmenedzsment, műszaki ellenőr és</w:t>
      </w:r>
      <w:r w:rsidRPr="00835BA6">
        <w:rPr>
          <w:rFonts w:ascii="Times New Roman" w:hAnsi="Times New Roman"/>
          <w:sz w:val="24"/>
        </w:rPr>
        <w:t xml:space="preserve"> </w:t>
      </w:r>
      <w:r w:rsidRPr="00835BA6">
        <w:rPr>
          <w:rFonts w:ascii="Times New Roman" w:eastAsia="Calibri" w:hAnsi="Times New Roman"/>
          <w:sz w:val="24"/>
          <w:lang w:eastAsia="en-US"/>
        </w:rPr>
        <w:t>építési beruházás</w:t>
      </w:r>
      <w:r w:rsidR="00D1493B" w:rsidRPr="00835BA6">
        <w:rPr>
          <w:rFonts w:ascii="Times New Roman" w:eastAsia="Calibri" w:hAnsi="Times New Roman"/>
          <w:sz w:val="24"/>
          <w:lang w:eastAsia="en-US"/>
        </w:rPr>
        <w:t>ok</w:t>
      </w:r>
      <w:r w:rsidRPr="00835BA6">
        <w:rPr>
          <w:rFonts w:ascii="Times New Roman" w:eastAsia="Calibri" w:hAnsi="Times New Roman"/>
          <w:sz w:val="24"/>
          <w:lang w:eastAsia="en-US"/>
        </w:rPr>
        <w:t xml:space="preserve"> </w:t>
      </w:r>
      <w:r w:rsidRPr="00835BA6">
        <w:rPr>
          <w:rFonts w:ascii="Times New Roman" w:hAnsi="Times New Roman"/>
          <w:sz w:val="24"/>
        </w:rPr>
        <w:t>részletes leírását, specifikációját, a technikai-szakmai elvárásokat, az elbírálás szempontjait és a szerződéses feltételeket.</w:t>
      </w:r>
    </w:p>
    <w:p w14:paraId="668964A6" w14:textId="77777777" w:rsidR="00691281" w:rsidRPr="00835BA6" w:rsidRDefault="00691281" w:rsidP="00323F32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835BA6">
        <w:rPr>
          <w:rFonts w:ascii="Times New Roman" w:hAnsi="Times New Roman"/>
          <w:sz w:val="24"/>
        </w:rPr>
        <w:t>A fenti adatok alapján a Megbízott által elkészített közbeszerzési dokumentumot véleményezi és jóváhagyja.</w:t>
      </w:r>
    </w:p>
    <w:p w14:paraId="3FE72F0A" w14:textId="77777777" w:rsidR="00691281" w:rsidRPr="00835BA6" w:rsidRDefault="00691281" w:rsidP="00323F32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835BA6">
        <w:rPr>
          <w:rFonts w:ascii="Times New Roman" w:hAnsi="Times New Roman"/>
          <w:sz w:val="24"/>
        </w:rPr>
        <w:t xml:space="preserve">A </w:t>
      </w:r>
      <w:proofErr w:type="spellStart"/>
      <w:r w:rsidRPr="00835BA6">
        <w:rPr>
          <w:rFonts w:ascii="Times New Roman" w:hAnsi="Times New Roman"/>
          <w:sz w:val="24"/>
        </w:rPr>
        <w:t>Kbt</w:t>
      </w:r>
      <w:proofErr w:type="spellEnd"/>
      <w:r w:rsidRPr="00835BA6">
        <w:rPr>
          <w:rFonts w:ascii="Times New Roman" w:hAnsi="Times New Roman"/>
          <w:sz w:val="24"/>
        </w:rPr>
        <w:t>-ben meghatározottak szerinti Bíráló Bizottságot hoz létre, mely az érvényes ajánlatokat értékeli. A beszerzés tárgya szerinti szakértelmet a Bíráló Bizottságban biztosítja, mely személy a műszaki-szakmai-számszaki szempontú értékelést elvégzi a beérkezett ajánlatok tekintetében.</w:t>
      </w:r>
    </w:p>
    <w:p w14:paraId="790A8EEC" w14:textId="1FBF1CE9" w:rsidR="00691281" w:rsidRPr="007D25C0" w:rsidRDefault="00691281" w:rsidP="007D25C0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835BA6">
        <w:rPr>
          <w:rFonts w:ascii="Times New Roman" w:hAnsi="Times New Roman"/>
          <w:sz w:val="24"/>
        </w:rPr>
        <w:t xml:space="preserve">A közbeszerzési eljárást lezáró döntést írásban közli a Megbízottal, melyben megadja az eljárás első helyezettjének nevét, s indokolást ad a nyertes ajánlat kiválasztásának okáról.   </w:t>
      </w:r>
    </w:p>
    <w:p w14:paraId="6F9910F7" w14:textId="0E71F6EB" w:rsidR="00691281" w:rsidRPr="007D25C0" w:rsidRDefault="00691281" w:rsidP="00323F3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835BA6">
        <w:rPr>
          <w:rFonts w:ascii="Times New Roman" w:hAnsi="Times New Roman"/>
          <w:sz w:val="24"/>
        </w:rPr>
        <w:t>Megbízott</w:t>
      </w:r>
      <w:r w:rsidRPr="00835BA6">
        <w:rPr>
          <w:rFonts w:ascii="Times New Roman" w:hAnsi="Times New Roman"/>
          <w:b/>
          <w:sz w:val="24"/>
        </w:rPr>
        <w:t xml:space="preserve"> </w:t>
      </w:r>
      <w:r w:rsidRPr="00835BA6">
        <w:rPr>
          <w:rFonts w:ascii="Times New Roman" w:hAnsi="Times New Roman"/>
          <w:sz w:val="24"/>
        </w:rPr>
        <w:t>a megbízást elfogadja és kötelezi magát, hogy jelen szerződés szerinti feladatokat a Megbízó</w:t>
      </w:r>
      <w:r w:rsidRPr="00835BA6">
        <w:rPr>
          <w:rFonts w:ascii="Times New Roman" w:hAnsi="Times New Roman"/>
          <w:b/>
          <w:sz w:val="24"/>
        </w:rPr>
        <w:t xml:space="preserve"> </w:t>
      </w:r>
      <w:r w:rsidRPr="00835BA6">
        <w:rPr>
          <w:rFonts w:ascii="Times New Roman" w:hAnsi="Times New Roman"/>
          <w:sz w:val="24"/>
        </w:rPr>
        <w:t>érdekében elvárható, fokozott gondossággal, szakmai hozzáértéssel, hiánytalanul és késedelemmentesen végrehajtja.</w:t>
      </w:r>
    </w:p>
    <w:p w14:paraId="5FDA52F6" w14:textId="77777777" w:rsidR="0044719B" w:rsidRPr="00835BA6" w:rsidRDefault="00691281" w:rsidP="0044719B">
      <w:pPr>
        <w:pStyle w:val="Listaszerbekezds"/>
        <w:widowControl w:val="0"/>
        <w:numPr>
          <w:ilvl w:val="1"/>
          <w:numId w:val="15"/>
        </w:num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835BA6">
        <w:rPr>
          <w:rFonts w:ascii="Times New Roman" w:hAnsi="Times New Roman"/>
          <w:sz w:val="24"/>
        </w:rPr>
        <w:t>Megbízó</w:t>
      </w:r>
      <w:r w:rsidRPr="00835BA6">
        <w:rPr>
          <w:rFonts w:ascii="Times New Roman" w:hAnsi="Times New Roman"/>
          <w:b/>
          <w:sz w:val="24"/>
        </w:rPr>
        <w:t xml:space="preserve"> </w:t>
      </w:r>
      <w:r w:rsidRPr="00835BA6">
        <w:rPr>
          <w:rFonts w:ascii="Times New Roman" w:hAnsi="Times New Roman"/>
          <w:sz w:val="24"/>
        </w:rPr>
        <w:t>jogosult Megbízott</w:t>
      </w:r>
      <w:r w:rsidRPr="00835BA6">
        <w:rPr>
          <w:rFonts w:ascii="Times New Roman" w:hAnsi="Times New Roman"/>
          <w:b/>
          <w:sz w:val="24"/>
        </w:rPr>
        <w:t xml:space="preserve"> </w:t>
      </w:r>
      <w:r w:rsidRPr="00835BA6">
        <w:rPr>
          <w:rFonts w:ascii="Times New Roman" w:hAnsi="Times New Roman"/>
          <w:sz w:val="24"/>
        </w:rPr>
        <w:t>tevékenységét folyamatosan ellenőrizni, utasításait Megbízott köteles figyelembe venni, illetve teljesíteni. Az utasítás szakszerűtlenségéről, vagy célszerűtlenségéről köteles Megbízott a Megbízót felvilágosítani. A felvilágosítás elmaradásából eredő kárért Megbízott felelős. Megbízott feladatának ellátása során köteles Megbízóval</w:t>
      </w:r>
      <w:r w:rsidRPr="00835BA6">
        <w:rPr>
          <w:rFonts w:ascii="Times New Roman" w:hAnsi="Times New Roman"/>
          <w:b/>
          <w:sz w:val="24"/>
        </w:rPr>
        <w:t xml:space="preserve"> </w:t>
      </w:r>
      <w:r w:rsidRPr="00835BA6">
        <w:rPr>
          <w:rFonts w:ascii="Times New Roman" w:hAnsi="Times New Roman"/>
          <w:sz w:val="24"/>
        </w:rPr>
        <w:t>folyamatosan együttműködni, a feladatellátást Megbízó</w:t>
      </w:r>
      <w:r w:rsidRPr="00835BA6">
        <w:rPr>
          <w:rFonts w:ascii="Times New Roman" w:hAnsi="Times New Roman"/>
          <w:b/>
          <w:sz w:val="24"/>
        </w:rPr>
        <w:t xml:space="preserve"> </w:t>
      </w:r>
      <w:r w:rsidRPr="00835BA6">
        <w:rPr>
          <w:rFonts w:ascii="Times New Roman" w:hAnsi="Times New Roman"/>
          <w:sz w:val="24"/>
        </w:rPr>
        <w:t>által kijelölt kapcsolattartó személy igazolja.</w:t>
      </w:r>
    </w:p>
    <w:p w14:paraId="78F667B4" w14:textId="24AB6F52" w:rsidR="006A4A26" w:rsidRPr="00835BA6" w:rsidRDefault="00691281" w:rsidP="0044719B">
      <w:pPr>
        <w:pStyle w:val="Listaszerbekezds"/>
        <w:widowControl w:val="0"/>
        <w:autoSpaceDE w:val="0"/>
        <w:autoSpaceDN w:val="0"/>
        <w:adjustRightInd w:val="0"/>
        <w:ind w:left="360"/>
        <w:rPr>
          <w:rFonts w:ascii="Times New Roman" w:hAnsi="Times New Roman"/>
          <w:sz w:val="24"/>
        </w:rPr>
      </w:pPr>
      <w:r w:rsidRPr="00835BA6">
        <w:rPr>
          <w:rFonts w:ascii="Times New Roman" w:hAnsi="Times New Roman"/>
          <w:sz w:val="24"/>
        </w:rPr>
        <w:t xml:space="preserve">Megbízó által kijelölt kapcsolattartó személy: </w:t>
      </w:r>
    </w:p>
    <w:p w14:paraId="17FFD4E4" w14:textId="77777777" w:rsidR="007D25C0" w:rsidRDefault="007D25C0" w:rsidP="007D25C0">
      <w:pPr>
        <w:widowControl w:val="0"/>
        <w:autoSpaceDE w:val="0"/>
        <w:autoSpaceDN w:val="0"/>
        <w:adjustRightInd w:val="0"/>
        <w:ind w:left="3528" w:firstLine="720"/>
        <w:rPr>
          <w:rFonts w:ascii="Times New Roman" w:hAnsi="Times New Roman"/>
          <w:sz w:val="24"/>
        </w:rPr>
      </w:pPr>
      <w:r w:rsidRPr="000E3E17">
        <w:rPr>
          <w:rFonts w:ascii="Times New Roman" w:hAnsi="Times New Roman"/>
          <w:sz w:val="24"/>
        </w:rPr>
        <w:t>dr. Pusztai Tamás</w:t>
      </w:r>
    </w:p>
    <w:p w14:paraId="3A549F3F" w14:textId="43DF293E" w:rsidR="007D25C0" w:rsidRPr="000E3E17" w:rsidRDefault="00691281" w:rsidP="007D25C0">
      <w:pPr>
        <w:pStyle w:val="llb"/>
        <w:rPr>
          <w:rFonts w:ascii="Times New Roman" w:hAnsi="Times New Roman"/>
          <w:sz w:val="24"/>
          <w:lang w:val="hu-HU" w:eastAsia="hu-HU"/>
        </w:rPr>
      </w:pPr>
      <w:r w:rsidRPr="00835BA6">
        <w:rPr>
          <w:rFonts w:ascii="Times New Roman" w:hAnsi="Times New Roman"/>
          <w:sz w:val="24"/>
        </w:rPr>
        <w:tab/>
      </w:r>
      <w:r w:rsidR="007D25C0">
        <w:rPr>
          <w:rFonts w:ascii="Times New Roman" w:hAnsi="Times New Roman"/>
          <w:sz w:val="24"/>
        </w:rPr>
        <w:t xml:space="preserve">                                 </w:t>
      </w:r>
      <w:r w:rsidR="007D25C0" w:rsidRPr="000E3E17">
        <w:rPr>
          <w:rFonts w:ascii="Times New Roman" w:hAnsi="Times New Roman"/>
          <w:sz w:val="24"/>
          <w:lang w:val="hu-HU" w:eastAsia="hu-HU"/>
        </w:rPr>
        <w:t>Telefon: +36-70/617-4377</w:t>
      </w:r>
    </w:p>
    <w:p w14:paraId="5B6DFC57" w14:textId="77777777" w:rsidR="007D25C0" w:rsidRPr="00E1021F" w:rsidRDefault="007D25C0" w:rsidP="007D25C0">
      <w:pPr>
        <w:ind w:left="3540" w:firstLine="708"/>
        <w:rPr>
          <w:rFonts w:eastAsia="Calibri"/>
        </w:rPr>
      </w:pPr>
      <w:r w:rsidRPr="000E3E17">
        <w:rPr>
          <w:rFonts w:ascii="Times New Roman" w:hAnsi="Times New Roman"/>
          <w:sz w:val="24"/>
        </w:rPr>
        <w:t>E-mail:</w:t>
      </w:r>
      <w:r w:rsidRPr="00C450EA">
        <w:rPr>
          <w:rFonts w:eastAsia="Calibri"/>
        </w:rPr>
        <w:t xml:space="preserve"> </w:t>
      </w:r>
      <w:hyperlink r:id="rId9" w:tgtFrame="_blank" w:history="1">
        <w:r w:rsidRPr="00C450EA">
          <w:rPr>
            <w:rStyle w:val="Hiperhivatkozs"/>
            <w:rFonts w:eastAsia="Calibri"/>
          </w:rPr>
          <w:t>pusztai.tamas@mnm.hu</w:t>
        </w:r>
      </w:hyperlink>
    </w:p>
    <w:p w14:paraId="5BBE1B62" w14:textId="2576883F" w:rsidR="004E5B82" w:rsidRPr="00835BA6" w:rsidRDefault="004E5B82" w:rsidP="007D25C0">
      <w:pPr>
        <w:widowControl w:val="0"/>
        <w:autoSpaceDE w:val="0"/>
        <w:autoSpaceDN w:val="0"/>
        <w:adjustRightInd w:val="0"/>
        <w:ind w:left="2160" w:firstLine="720"/>
        <w:rPr>
          <w:rFonts w:ascii="Times New Roman" w:hAnsi="Times New Roman"/>
          <w:sz w:val="24"/>
        </w:rPr>
      </w:pPr>
    </w:p>
    <w:p w14:paraId="272D531F" w14:textId="6E39D6D1" w:rsidR="00691281" w:rsidRPr="00835BA6" w:rsidRDefault="0044719B" w:rsidP="0044719B">
      <w:pPr>
        <w:widowControl w:val="0"/>
        <w:autoSpaceDE w:val="0"/>
        <w:autoSpaceDN w:val="0"/>
        <w:adjustRightInd w:val="0"/>
        <w:ind w:left="426" w:hanging="426"/>
        <w:rPr>
          <w:rFonts w:ascii="Times New Roman" w:hAnsi="Times New Roman"/>
          <w:sz w:val="24"/>
        </w:rPr>
      </w:pPr>
      <w:r w:rsidRPr="00835BA6">
        <w:rPr>
          <w:rFonts w:ascii="Times New Roman" w:hAnsi="Times New Roman"/>
          <w:sz w:val="24"/>
        </w:rPr>
        <w:tab/>
      </w:r>
      <w:r w:rsidR="00691281" w:rsidRPr="00835BA6">
        <w:rPr>
          <w:rFonts w:ascii="Times New Roman" w:hAnsi="Times New Roman"/>
          <w:sz w:val="24"/>
        </w:rPr>
        <w:t xml:space="preserve">Megbízott által kijelölt kapcsolattartó személy: </w:t>
      </w:r>
    </w:p>
    <w:p w14:paraId="10DAA1E8" w14:textId="633E107B" w:rsidR="00691281" w:rsidRPr="00835BA6" w:rsidRDefault="00691281" w:rsidP="00323F3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835BA6">
        <w:rPr>
          <w:rFonts w:ascii="Times New Roman" w:hAnsi="Times New Roman"/>
          <w:sz w:val="24"/>
        </w:rPr>
        <w:t xml:space="preserve">                                                </w:t>
      </w:r>
      <w:r w:rsidRPr="00835BA6">
        <w:rPr>
          <w:rFonts w:ascii="Times New Roman" w:hAnsi="Times New Roman"/>
          <w:sz w:val="24"/>
        </w:rPr>
        <w:tab/>
      </w:r>
      <w:r w:rsidRPr="00835BA6">
        <w:rPr>
          <w:rFonts w:ascii="Times New Roman" w:hAnsi="Times New Roman"/>
          <w:sz w:val="24"/>
        </w:rPr>
        <w:tab/>
      </w:r>
      <w:r w:rsidR="00835BA6">
        <w:rPr>
          <w:rFonts w:ascii="Times New Roman" w:hAnsi="Times New Roman"/>
          <w:sz w:val="24"/>
        </w:rPr>
        <w:t xml:space="preserve"> </w:t>
      </w:r>
    </w:p>
    <w:p w14:paraId="2E820C5C" w14:textId="5F0B1A2B" w:rsidR="00691281" w:rsidRPr="00835BA6" w:rsidRDefault="00691281" w:rsidP="00323F32">
      <w:pPr>
        <w:widowControl w:val="0"/>
        <w:autoSpaceDE w:val="0"/>
        <w:autoSpaceDN w:val="0"/>
        <w:adjustRightInd w:val="0"/>
        <w:ind w:left="4320"/>
        <w:rPr>
          <w:rFonts w:ascii="Times New Roman" w:hAnsi="Times New Roman"/>
          <w:sz w:val="24"/>
        </w:rPr>
      </w:pPr>
      <w:r w:rsidRPr="00835BA6">
        <w:rPr>
          <w:rFonts w:ascii="Times New Roman" w:hAnsi="Times New Roman"/>
          <w:sz w:val="24"/>
        </w:rPr>
        <w:t xml:space="preserve">tel.: </w:t>
      </w:r>
    </w:p>
    <w:p w14:paraId="4E20FF69" w14:textId="47F7DB82" w:rsidR="00691281" w:rsidRPr="00835BA6" w:rsidRDefault="00691281" w:rsidP="00323F32">
      <w:pPr>
        <w:widowControl w:val="0"/>
        <w:autoSpaceDE w:val="0"/>
        <w:autoSpaceDN w:val="0"/>
        <w:adjustRightInd w:val="0"/>
        <w:ind w:left="4320"/>
        <w:rPr>
          <w:rFonts w:ascii="Times New Roman" w:hAnsi="Times New Roman"/>
          <w:sz w:val="24"/>
        </w:rPr>
      </w:pPr>
      <w:r w:rsidRPr="00835BA6">
        <w:rPr>
          <w:rFonts w:ascii="Times New Roman" w:hAnsi="Times New Roman"/>
          <w:sz w:val="24"/>
        </w:rPr>
        <w:t xml:space="preserve">e-mail: </w:t>
      </w:r>
    </w:p>
    <w:p w14:paraId="62F33EC0" w14:textId="77777777" w:rsidR="00691281" w:rsidRPr="00835BA6" w:rsidRDefault="00691281" w:rsidP="00323F32">
      <w:pPr>
        <w:widowControl w:val="0"/>
        <w:autoSpaceDE w:val="0"/>
        <w:autoSpaceDN w:val="0"/>
        <w:adjustRightInd w:val="0"/>
        <w:ind w:left="4320"/>
        <w:rPr>
          <w:rFonts w:ascii="Times New Roman" w:hAnsi="Times New Roman"/>
          <w:sz w:val="24"/>
        </w:rPr>
      </w:pPr>
    </w:p>
    <w:p w14:paraId="28BB4343" w14:textId="77777777" w:rsidR="00691281" w:rsidRPr="00835BA6" w:rsidRDefault="00691281" w:rsidP="00323F32">
      <w:pPr>
        <w:pStyle w:val="Szvegtrzs2"/>
        <w:widowControl w:val="0"/>
        <w:numPr>
          <w:ilvl w:val="0"/>
          <w:numId w:val="4"/>
        </w:numPr>
        <w:autoSpaceDE w:val="0"/>
        <w:autoSpaceDN w:val="0"/>
        <w:adjustRightInd w:val="0"/>
      </w:pPr>
      <w:r w:rsidRPr="00835BA6">
        <w:t xml:space="preserve">Megbízott felelős minden olyan kárért, amely a Megbízót jelen szerződéssel összefüggésben a Megbízott nem szerződésszerű teljesítése miatt érte. Megbízott nem szerződésszerű teljesítése esetén köteles a Megbízó kárát megtéríteni, a Megbízó pedig nem köteles a megbízási díjat Megbízott részére kifizetni. Nem terheli a felelősség a Megbízottat abban az esetben, ha a kárt a Megbízó célszerűtlen vagy szakszerűtlen utasítása okozta, s erre ő előzetesen figyelmeztette a Megbízót. A figyelmeztetés elmulasztásából eredő kárért a Megbízott felelős.   </w:t>
      </w:r>
    </w:p>
    <w:p w14:paraId="33103051" w14:textId="77777777" w:rsidR="00691281" w:rsidRPr="00835BA6" w:rsidRDefault="00691281" w:rsidP="00323F32">
      <w:pPr>
        <w:pStyle w:val="Szvegtrzs2"/>
        <w:widowControl w:val="0"/>
        <w:autoSpaceDE w:val="0"/>
        <w:autoSpaceDN w:val="0"/>
        <w:adjustRightInd w:val="0"/>
      </w:pPr>
    </w:p>
    <w:p w14:paraId="0F1A5823" w14:textId="0D1FBA27" w:rsidR="00691281" w:rsidRPr="00835BA6" w:rsidRDefault="00691281" w:rsidP="00323F32">
      <w:pPr>
        <w:pStyle w:val="Szvegtrzs2"/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835BA6">
        <w:t>Az eljárásokkal kapcsolatban a Megbízott felróható mulasztása, vagy hibája miatt induló jogorvoslati eljárásokban a jogi képviselet ellátása Megbízott kötelezettsége és annak költségei, valamint az ezen jogorvoslati eljárások keretében hozott jogerős határozaton alapuló bírság Megbízottat terhelik.</w:t>
      </w:r>
    </w:p>
    <w:p w14:paraId="00B3FFD9" w14:textId="77777777" w:rsidR="00691281" w:rsidRPr="00835BA6" w:rsidRDefault="00691281" w:rsidP="00323F3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640A24BF" w14:textId="42D51291" w:rsidR="00BD5A09" w:rsidRPr="00835BA6" w:rsidRDefault="00691281" w:rsidP="00F0389A">
      <w:pPr>
        <w:pStyle w:val="Szvegtrzs2"/>
        <w:widowControl w:val="0"/>
        <w:numPr>
          <w:ilvl w:val="0"/>
          <w:numId w:val="6"/>
        </w:numPr>
        <w:autoSpaceDE w:val="0"/>
        <w:autoSpaceDN w:val="0"/>
        <w:adjustRightInd w:val="0"/>
      </w:pPr>
      <w:r w:rsidRPr="00835BA6">
        <w:t xml:space="preserve">Szerződő Felek rögzítik, hogy amennyiben a Megbízott által lebonyolított közbeszerzési eljárás(ok) során, vagy azt követően jogorvoslati eljárás indul az ajánlattevővel szemben </w:t>
      </w:r>
      <w:r w:rsidRPr="00835BA6">
        <w:lastRenderedPageBreak/>
        <w:t>és ennek keretében a Megbízót azért marasztalják el, mert megállapíthatóan a Megbízott e szerződés alapján a kötelezettségeinek a Kbt. rendelkezéseibe ütköző módon tett eleget, a Megbízott vállalja, hogy a marasztaló döntéshez igazodva, ha új eljárás lebonyolítása szükséges, az új eljárást megbízási díj nélkül bonyolítja le.</w:t>
      </w:r>
    </w:p>
    <w:p w14:paraId="0336106F" w14:textId="77777777" w:rsidR="0044719B" w:rsidRPr="00835BA6" w:rsidRDefault="0044719B" w:rsidP="0044719B">
      <w:pPr>
        <w:pStyle w:val="Szvegtrzs2"/>
        <w:widowControl w:val="0"/>
        <w:autoSpaceDE w:val="0"/>
        <w:autoSpaceDN w:val="0"/>
        <w:adjustRightInd w:val="0"/>
        <w:ind w:left="432"/>
      </w:pPr>
    </w:p>
    <w:p w14:paraId="7430ACA8" w14:textId="24C72DD8" w:rsidR="00F0389A" w:rsidRPr="00835BA6" w:rsidRDefault="0044719B" w:rsidP="0044719B">
      <w:pPr>
        <w:pStyle w:val="Szvegtrzs2"/>
        <w:widowControl w:val="0"/>
        <w:autoSpaceDE w:val="0"/>
        <w:autoSpaceDN w:val="0"/>
        <w:adjustRightInd w:val="0"/>
        <w:ind w:left="426" w:hanging="426"/>
      </w:pPr>
      <w:r w:rsidRPr="00835BA6">
        <w:t xml:space="preserve">1.10 </w:t>
      </w:r>
      <w:r w:rsidR="00F0389A" w:rsidRPr="00835BA6">
        <w:t xml:space="preserve">Felelősségkorlátozás: Amennyiben a Megbízott által adott és dokumentált tanácsok, valamint az általa kiállított dokumentumok tartalma jogszabályba ütközik, ezáltal alapot szolgáltat az általa bonyolított közbeszerzési eljárás Közbeszerzési Döntőbizottság előtti megtámadásához, úgy a Megbízott kárfelelőssége legfeljebb </w:t>
      </w:r>
      <w:r w:rsidR="00FF7251" w:rsidRPr="00835BA6">
        <w:t xml:space="preserve">a </w:t>
      </w:r>
      <w:r w:rsidR="009C1212" w:rsidRPr="00835BA6">
        <w:t xml:space="preserve">kötelező szakami </w:t>
      </w:r>
      <w:r w:rsidR="00FF7251" w:rsidRPr="00835BA6">
        <w:t xml:space="preserve">felelősségbiztosításának </w:t>
      </w:r>
      <w:r w:rsidR="00DE0D9F" w:rsidRPr="00835BA6">
        <w:t xml:space="preserve">biztosítási </w:t>
      </w:r>
      <w:proofErr w:type="spellStart"/>
      <w:r w:rsidR="00DE0D9F" w:rsidRPr="00835BA6">
        <w:t>e</w:t>
      </w:r>
      <w:r w:rsidRPr="00835BA6">
        <w:t>seményenkénti</w:t>
      </w:r>
      <w:proofErr w:type="spellEnd"/>
      <w:r w:rsidRPr="00835BA6">
        <w:t xml:space="preserve"> kártérítési limit</w:t>
      </w:r>
      <w:r w:rsidR="00DE0D9F" w:rsidRPr="00835BA6">
        <w:t xml:space="preserve"> </w:t>
      </w:r>
      <w:r w:rsidR="00FF7251" w:rsidRPr="00835BA6">
        <w:t xml:space="preserve">felső </w:t>
      </w:r>
      <w:r w:rsidR="00AA3E24" w:rsidRPr="00835BA6">
        <w:t>hát</w:t>
      </w:r>
      <w:r w:rsidR="00BD5A09" w:rsidRPr="00835BA6">
        <w:t xml:space="preserve">áráig </w:t>
      </w:r>
      <w:r w:rsidR="00FF7251" w:rsidRPr="00835BA6">
        <w:t>terjed.</w:t>
      </w:r>
    </w:p>
    <w:p w14:paraId="083672E4" w14:textId="77777777" w:rsidR="0044719B" w:rsidRPr="00835BA6" w:rsidRDefault="0044719B" w:rsidP="0044719B">
      <w:pPr>
        <w:pStyle w:val="Szvegtrzs2"/>
        <w:widowControl w:val="0"/>
        <w:autoSpaceDE w:val="0"/>
        <w:autoSpaceDN w:val="0"/>
        <w:adjustRightInd w:val="0"/>
        <w:ind w:left="426" w:hanging="426"/>
      </w:pPr>
    </w:p>
    <w:p w14:paraId="0A5C9588" w14:textId="12CCE73E" w:rsidR="00F0389A" w:rsidRPr="00835BA6" w:rsidRDefault="0044719B" w:rsidP="0044719B">
      <w:pPr>
        <w:pStyle w:val="Szvegtrzs2"/>
        <w:widowControl w:val="0"/>
        <w:autoSpaceDE w:val="0"/>
        <w:autoSpaceDN w:val="0"/>
        <w:adjustRightInd w:val="0"/>
        <w:ind w:left="426" w:hanging="426"/>
      </w:pPr>
      <w:r w:rsidRPr="00835BA6">
        <w:t xml:space="preserve">1.11 </w:t>
      </w:r>
      <w:r w:rsidR="00F0389A" w:rsidRPr="00835BA6">
        <w:t>Megbízó köteles minden legtágabb értelemben vett jogorvoslati lehetőséget kimeríteni a kárigény Megbízottal szembeni érvényesítését megelőzően.</w:t>
      </w:r>
    </w:p>
    <w:p w14:paraId="1CE1367C" w14:textId="77777777" w:rsidR="00691281" w:rsidRPr="00835BA6" w:rsidRDefault="00691281" w:rsidP="00323F32">
      <w:pPr>
        <w:pStyle w:val="Szvegtrzs2"/>
        <w:jc w:val="center"/>
        <w:rPr>
          <w:b/>
        </w:rPr>
      </w:pPr>
    </w:p>
    <w:p w14:paraId="57410471" w14:textId="0D43A9B7" w:rsidR="00691281" w:rsidRPr="00835BA6" w:rsidRDefault="00691281" w:rsidP="00835BA6">
      <w:pPr>
        <w:pStyle w:val="Szvegtrzs2"/>
        <w:jc w:val="center"/>
        <w:rPr>
          <w:b/>
        </w:rPr>
      </w:pPr>
      <w:r w:rsidRPr="00835BA6">
        <w:rPr>
          <w:b/>
        </w:rPr>
        <w:t>2. Az ellenérték</w:t>
      </w:r>
    </w:p>
    <w:p w14:paraId="29E00687" w14:textId="6D4C2DFB" w:rsidR="005709F2" w:rsidRPr="00F32C1D" w:rsidRDefault="00691281" w:rsidP="005709F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/>
        <w:rPr>
          <w:rFonts w:ascii="Times New Roman" w:hAnsi="Times New Roman"/>
          <w:sz w:val="24"/>
        </w:rPr>
      </w:pPr>
      <w:r w:rsidRPr="00835BA6">
        <w:rPr>
          <w:rFonts w:ascii="Times New Roman" w:hAnsi="Times New Roman"/>
          <w:sz w:val="24"/>
        </w:rPr>
        <w:t>Megbízott</w:t>
      </w:r>
      <w:r w:rsidR="0044719B" w:rsidRPr="00835BA6">
        <w:rPr>
          <w:rFonts w:ascii="Times New Roman" w:hAnsi="Times New Roman"/>
          <w:sz w:val="24"/>
        </w:rPr>
        <w:t>at</w:t>
      </w:r>
      <w:r w:rsidRPr="00F32C1D">
        <w:rPr>
          <w:rFonts w:ascii="Times New Roman" w:hAnsi="Times New Roman"/>
          <w:sz w:val="24"/>
        </w:rPr>
        <w:t xml:space="preserve"> </w:t>
      </w:r>
      <w:r w:rsidRPr="00835BA6">
        <w:rPr>
          <w:rFonts w:ascii="Times New Roman" w:hAnsi="Times New Roman"/>
          <w:sz w:val="24"/>
        </w:rPr>
        <w:t>az 1.1 pont szerinti tevékenységgel összefüggő</w:t>
      </w:r>
      <w:r w:rsidR="00C857F5" w:rsidRPr="00835BA6">
        <w:rPr>
          <w:rFonts w:ascii="Times New Roman" w:hAnsi="Times New Roman"/>
          <w:sz w:val="24"/>
        </w:rPr>
        <w:t>en</w:t>
      </w:r>
      <w:r w:rsidR="00F50344" w:rsidRPr="00835BA6">
        <w:rPr>
          <w:rFonts w:ascii="Times New Roman" w:hAnsi="Times New Roman"/>
          <w:sz w:val="24"/>
        </w:rPr>
        <w:t xml:space="preserve"> az alábbi díjazás illeti meg</w:t>
      </w:r>
      <w:r w:rsidR="005709F2" w:rsidRPr="00835BA6">
        <w:rPr>
          <w:rFonts w:ascii="Times New Roman" w:hAnsi="Times New Roman"/>
          <w:sz w:val="24"/>
        </w:rPr>
        <w:t>.</w:t>
      </w:r>
    </w:p>
    <w:tbl>
      <w:tblPr>
        <w:tblStyle w:val="Rcsostblzat"/>
        <w:tblW w:w="5397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4592"/>
        <w:gridCol w:w="2075"/>
        <w:gridCol w:w="1039"/>
        <w:gridCol w:w="2073"/>
      </w:tblGrid>
      <w:tr w:rsidR="00F32C1D" w:rsidRPr="002E2CE5" w14:paraId="4B18F0AC" w14:textId="77777777" w:rsidTr="00AC11AE">
        <w:trPr>
          <w:trHeight w:val="791"/>
        </w:trPr>
        <w:tc>
          <w:tcPr>
            <w:tcW w:w="2247" w:type="pct"/>
            <w:vAlign w:val="center"/>
          </w:tcPr>
          <w:p w14:paraId="0057C50A" w14:textId="77777777" w:rsidR="00F32C1D" w:rsidRPr="00F32C1D" w:rsidRDefault="00F32C1D" w:rsidP="00AC11AE">
            <w:pPr>
              <w:spacing w:after="240" w:line="300" w:lineRule="exact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F32C1D">
              <w:rPr>
                <w:rFonts w:ascii="Times New Roman" w:hAnsi="Times New Roman"/>
                <w:b/>
                <w:bCs/>
                <w:szCs w:val="20"/>
              </w:rPr>
              <w:t>Projekt azonosítószáma és a közbeszerzési eljárás megnevezése</w:t>
            </w:r>
          </w:p>
        </w:tc>
        <w:tc>
          <w:tcPr>
            <w:tcW w:w="1015" w:type="pct"/>
            <w:shd w:val="clear" w:color="auto" w:fill="E7E6E6" w:themeFill="background2"/>
            <w:vAlign w:val="center"/>
          </w:tcPr>
          <w:p w14:paraId="422ED258" w14:textId="77777777" w:rsidR="00F32C1D" w:rsidRPr="00F32C1D" w:rsidRDefault="00F32C1D" w:rsidP="00AC11AE">
            <w:pPr>
              <w:spacing w:after="240" w:line="300" w:lineRule="exact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F32C1D">
              <w:rPr>
                <w:rFonts w:ascii="Times New Roman" w:hAnsi="Times New Roman"/>
                <w:b/>
                <w:bCs/>
                <w:szCs w:val="20"/>
              </w:rPr>
              <w:t>Nettó ajánlati ár (Ft)</w:t>
            </w:r>
          </w:p>
        </w:tc>
        <w:tc>
          <w:tcPr>
            <w:tcW w:w="508" w:type="pct"/>
            <w:shd w:val="clear" w:color="auto" w:fill="E7E6E6" w:themeFill="background2"/>
            <w:vAlign w:val="center"/>
          </w:tcPr>
          <w:p w14:paraId="19485F47" w14:textId="77777777" w:rsidR="00F32C1D" w:rsidRPr="00F32C1D" w:rsidRDefault="00F32C1D" w:rsidP="00AC11AE">
            <w:pPr>
              <w:spacing w:after="240" w:line="300" w:lineRule="exact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F32C1D">
              <w:rPr>
                <w:rFonts w:ascii="Times New Roman" w:hAnsi="Times New Roman"/>
                <w:b/>
                <w:bCs/>
                <w:szCs w:val="20"/>
              </w:rPr>
              <w:t>Áfa</w:t>
            </w:r>
          </w:p>
          <w:p w14:paraId="087BD879" w14:textId="77777777" w:rsidR="00F32C1D" w:rsidRPr="00F32C1D" w:rsidRDefault="00F32C1D" w:rsidP="00AC11AE">
            <w:pPr>
              <w:spacing w:after="240" w:line="300" w:lineRule="exact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F32C1D">
              <w:rPr>
                <w:rFonts w:ascii="Times New Roman" w:hAnsi="Times New Roman"/>
                <w:b/>
                <w:bCs/>
                <w:szCs w:val="20"/>
              </w:rPr>
              <w:t>(Ft)</w:t>
            </w:r>
          </w:p>
        </w:tc>
        <w:tc>
          <w:tcPr>
            <w:tcW w:w="1014" w:type="pct"/>
            <w:shd w:val="clear" w:color="auto" w:fill="E7E6E6" w:themeFill="background2"/>
            <w:vAlign w:val="center"/>
          </w:tcPr>
          <w:p w14:paraId="122C5DD8" w14:textId="77777777" w:rsidR="00F32C1D" w:rsidRPr="00F32C1D" w:rsidRDefault="00F32C1D" w:rsidP="00AC11AE">
            <w:pPr>
              <w:spacing w:after="240" w:line="300" w:lineRule="exact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F32C1D">
              <w:rPr>
                <w:rFonts w:ascii="Times New Roman" w:hAnsi="Times New Roman"/>
                <w:b/>
                <w:bCs/>
                <w:szCs w:val="20"/>
              </w:rPr>
              <w:t>Bruttó ajánlati ár (Ft)</w:t>
            </w:r>
          </w:p>
        </w:tc>
      </w:tr>
      <w:tr w:rsidR="00F32C1D" w:rsidRPr="002E2CE5" w14:paraId="3860B6AC" w14:textId="77777777" w:rsidTr="00AC11AE">
        <w:trPr>
          <w:trHeight w:val="1544"/>
        </w:trPr>
        <w:tc>
          <w:tcPr>
            <w:tcW w:w="2247" w:type="pct"/>
            <w:vAlign w:val="center"/>
          </w:tcPr>
          <w:p w14:paraId="16D5E216" w14:textId="77777777" w:rsidR="00F32C1D" w:rsidRPr="00F32C1D" w:rsidRDefault="00F32C1D" w:rsidP="00AC11AE">
            <w:pPr>
              <w:spacing w:after="240" w:line="300" w:lineRule="exact"/>
              <w:jc w:val="center"/>
              <w:rPr>
                <w:rFonts w:ascii="Times New Roman" w:eastAsiaTheme="minorHAnsi" w:hAnsi="Times New Roman"/>
                <w:b/>
                <w:szCs w:val="20"/>
                <w:lang w:eastAsia="en-US"/>
              </w:rPr>
            </w:pPr>
            <w:r w:rsidRPr="00F32C1D">
              <w:rPr>
                <w:rFonts w:ascii="Times New Roman" w:eastAsiaTheme="minorHAnsi" w:hAnsi="Times New Roman"/>
                <w:b/>
                <w:szCs w:val="20"/>
                <w:lang w:eastAsia="en-US"/>
              </w:rPr>
              <w:t xml:space="preserve">HUSK/2302/2.4/015 </w:t>
            </w:r>
          </w:p>
          <w:p w14:paraId="264F132D" w14:textId="77777777" w:rsidR="00F32C1D" w:rsidRPr="00F32C1D" w:rsidRDefault="00F32C1D" w:rsidP="00AC11AE">
            <w:pPr>
              <w:spacing w:after="240" w:line="300" w:lineRule="exact"/>
              <w:jc w:val="center"/>
              <w:rPr>
                <w:rFonts w:ascii="Times New Roman" w:hAnsi="Times New Roman"/>
                <w:szCs w:val="20"/>
              </w:rPr>
            </w:pPr>
            <w:r w:rsidRPr="00F32C1D">
              <w:rPr>
                <w:rFonts w:ascii="Times New Roman" w:eastAsiaTheme="minorHAnsi" w:hAnsi="Times New Roman"/>
                <w:b/>
                <w:szCs w:val="20"/>
                <w:lang w:eastAsia="en-US"/>
              </w:rPr>
              <w:t>Esztergomi Vármúzeum kiállító teraszok vízszigetelésének és Fehér torony falszigetelésének kivitelezése</w:t>
            </w:r>
          </w:p>
        </w:tc>
        <w:tc>
          <w:tcPr>
            <w:tcW w:w="1015" w:type="pct"/>
            <w:shd w:val="clear" w:color="auto" w:fill="E7E6E6" w:themeFill="background2"/>
            <w:vAlign w:val="center"/>
          </w:tcPr>
          <w:p w14:paraId="429F6D21" w14:textId="77777777" w:rsidR="00F32C1D" w:rsidRPr="00F32C1D" w:rsidRDefault="00F32C1D" w:rsidP="00AC11AE">
            <w:pPr>
              <w:spacing w:after="240" w:line="300" w:lineRule="exac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8" w:type="pct"/>
            <w:shd w:val="clear" w:color="auto" w:fill="E7E6E6" w:themeFill="background2"/>
            <w:vAlign w:val="center"/>
          </w:tcPr>
          <w:p w14:paraId="792A6546" w14:textId="77777777" w:rsidR="00F32C1D" w:rsidRPr="00F32C1D" w:rsidRDefault="00F32C1D" w:rsidP="00AC11AE">
            <w:pPr>
              <w:spacing w:after="240" w:line="300" w:lineRule="exac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14" w:type="pct"/>
            <w:shd w:val="clear" w:color="auto" w:fill="E7E6E6" w:themeFill="background2"/>
            <w:vAlign w:val="center"/>
          </w:tcPr>
          <w:p w14:paraId="6A7C29E9" w14:textId="77777777" w:rsidR="00F32C1D" w:rsidRPr="00F32C1D" w:rsidRDefault="00F32C1D" w:rsidP="00AC11AE">
            <w:pPr>
              <w:spacing w:after="240" w:line="300" w:lineRule="exact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32C1D" w:rsidRPr="002E2CE5" w14:paraId="09931291" w14:textId="77777777" w:rsidTr="00AC11AE">
        <w:trPr>
          <w:trHeight w:val="1984"/>
        </w:trPr>
        <w:tc>
          <w:tcPr>
            <w:tcW w:w="2247" w:type="pct"/>
            <w:vAlign w:val="center"/>
          </w:tcPr>
          <w:p w14:paraId="714CB4F4" w14:textId="77777777" w:rsidR="00F32C1D" w:rsidRPr="00F32C1D" w:rsidRDefault="00F32C1D" w:rsidP="00AC11AE">
            <w:pPr>
              <w:spacing w:after="240" w:line="300" w:lineRule="exact"/>
              <w:jc w:val="center"/>
              <w:rPr>
                <w:rFonts w:ascii="Times New Roman" w:eastAsiaTheme="minorHAnsi" w:hAnsi="Times New Roman"/>
                <w:b/>
                <w:szCs w:val="20"/>
                <w:lang w:eastAsia="en-US"/>
              </w:rPr>
            </w:pPr>
            <w:r w:rsidRPr="00F32C1D">
              <w:rPr>
                <w:rFonts w:ascii="Times New Roman" w:eastAsiaTheme="minorHAnsi" w:hAnsi="Times New Roman"/>
                <w:b/>
                <w:szCs w:val="20"/>
                <w:lang w:eastAsia="en-US"/>
              </w:rPr>
              <w:t xml:space="preserve">HUSK/2302/2.4/015 </w:t>
            </w:r>
          </w:p>
          <w:p w14:paraId="26C6F7FE" w14:textId="77777777" w:rsidR="00F32C1D" w:rsidRPr="00F32C1D" w:rsidRDefault="00F32C1D" w:rsidP="00AC11AE">
            <w:pPr>
              <w:jc w:val="center"/>
              <w:rPr>
                <w:rFonts w:ascii="Times New Roman" w:eastAsiaTheme="minorHAnsi" w:hAnsi="Times New Roman"/>
                <w:b/>
                <w:szCs w:val="20"/>
                <w:lang w:eastAsia="en-US"/>
              </w:rPr>
            </w:pPr>
            <w:r w:rsidRPr="00F32C1D">
              <w:rPr>
                <w:rFonts w:ascii="Times New Roman" w:eastAsiaTheme="minorHAnsi" w:hAnsi="Times New Roman"/>
                <w:b/>
                <w:szCs w:val="20"/>
                <w:lang w:eastAsia="en-US"/>
              </w:rPr>
              <w:t xml:space="preserve">Esztergomi Vármúzeum </w:t>
            </w:r>
            <w:proofErr w:type="spellStart"/>
            <w:r w:rsidRPr="00F32C1D">
              <w:rPr>
                <w:rFonts w:ascii="Times New Roman" w:eastAsiaTheme="minorHAnsi" w:hAnsi="Times New Roman"/>
                <w:b/>
                <w:szCs w:val="20"/>
                <w:lang w:eastAsia="en-US"/>
              </w:rPr>
              <w:t>Studiolo</w:t>
            </w:r>
            <w:proofErr w:type="spellEnd"/>
            <w:r w:rsidRPr="00F32C1D">
              <w:rPr>
                <w:rFonts w:ascii="Times New Roman" w:eastAsiaTheme="minorHAnsi" w:hAnsi="Times New Roman"/>
                <w:b/>
                <w:szCs w:val="20"/>
                <w:lang w:eastAsia="en-US"/>
              </w:rPr>
              <w:t xml:space="preserve"> felújításának kivitelezése</w:t>
            </w:r>
          </w:p>
          <w:p w14:paraId="3A248EC9" w14:textId="77777777" w:rsidR="00F32C1D" w:rsidRPr="00F32C1D" w:rsidRDefault="00F32C1D" w:rsidP="00AC11AE">
            <w:pPr>
              <w:spacing w:after="240" w:line="300" w:lineRule="exac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15" w:type="pct"/>
            <w:shd w:val="clear" w:color="auto" w:fill="E7E6E6" w:themeFill="background2"/>
            <w:vAlign w:val="center"/>
          </w:tcPr>
          <w:p w14:paraId="278681BF" w14:textId="77777777" w:rsidR="00F32C1D" w:rsidRPr="00F32C1D" w:rsidRDefault="00F32C1D" w:rsidP="00AC11AE">
            <w:pPr>
              <w:spacing w:after="240" w:line="300" w:lineRule="exac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8" w:type="pct"/>
            <w:shd w:val="clear" w:color="auto" w:fill="E7E6E6" w:themeFill="background2"/>
            <w:vAlign w:val="center"/>
          </w:tcPr>
          <w:p w14:paraId="6E2C5639" w14:textId="77777777" w:rsidR="00F32C1D" w:rsidRPr="00F32C1D" w:rsidRDefault="00F32C1D" w:rsidP="00AC11AE">
            <w:pPr>
              <w:spacing w:after="240" w:line="300" w:lineRule="exac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14" w:type="pct"/>
            <w:shd w:val="clear" w:color="auto" w:fill="E7E6E6" w:themeFill="background2"/>
            <w:vAlign w:val="center"/>
          </w:tcPr>
          <w:p w14:paraId="35F4C0BE" w14:textId="77777777" w:rsidR="00F32C1D" w:rsidRPr="00F32C1D" w:rsidRDefault="00F32C1D" w:rsidP="00AC11AE">
            <w:pPr>
              <w:spacing w:after="240" w:line="300" w:lineRule="exact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32C1D" w:rsidRPr="002E2CE5" w14:paraId="2D1438D8" w14:textId="77777777" w:rsidTr="00AC11AE">
        <w:trPr>
          <w:trHeight w:val="1119"/>
        </w:trPr>
        <w:tc>
          <w:tcPr>
            <w:tcW w:w="2247" w:type="pct"/>
            <w:vAlign w:val="center"/>
          </w:tcPr>
          <w:p w14:paraId="6A3BFA79" w14:textId="77777777" w:rsidR="00F32C1D" w:rsidRPr="00F32C1D" w:rsidRDefault="00F32C1D" w:rsidP="00AC11AE">
            <w:pPr>
              <w:spacing w:after="240" w:line="300" w:lineRule="exact"/>
              <w:jc w:val="center"/>
              <w:rPr>
                <w:rFonts w:ascii="Times New Roman" w:eastAsiaTheme="minorHAnsi" w:hAnsi="Times New Roman"/>
                <w:b/>
                <w:szCs w:val="20"/>
                <w:lang w:eastAsia="en-US"/>
              </w:rPr>
            </w:pPr>
            <w:r w:rsidRPr="00F32C1D">
              <w:rPr>
                <w:rFonts w:ascii="Times New Roman" w:eastAsiaTheme="minorHAnsi" w:hAnsi="Times New Roman"/>
                <w:b/>
                <w:szCs w:val="20"/>
                <w:lang w:eastAsia="en-US"/>
              </w:rPr>
              <w:t>HUSK/2302/2.4/015</w:t>
            </w:r>
          </w:p>
          <w:p w14:paraId="1A04DDD5" w14:textId="77777777" w:rsidR="00F32C1D" w:rsidRPr="00F32C1D" w:rsidRDefault="00F32C1D" w:rsidP="00AC11AE">
            <w:pPr>
              <w:jc w:val="center"/>
              <w:rPr>
                <w:rFonts w:ascii="Times New Roman" w:eastAsiaTheme="minorHAnsi" w:hAnsi="Times New Roman"/>
                <w:b/>
                <w:szCs w:val="20"/>
                <w:lang w:eastAsia="en-US"/>
              </w:rPr>
            </w:pPr>
            <w:r w:rsidRPr="00F32C1D">
              <w:rPr>
                <w:rFonts w:ascii="Times New Roman" w:eastAsiaTheme="minorHAnsi" w:hAnsi="Times New Roman"/>
                <w:b/>
                <w:szCs w:val="20"/>
                <w:lang w:eastAsia="en-US"/>
              </w:rPr>
              <w:t>Esztergomi Vármúzeum kiállító terek felújításának kivitelezése</w:t>
            </w:r>
          </w:p>
          <w:p w14:paraId="47BF011B" w14:textId="77777777" w:rsidR="00F32C1D" w:rsidRPr="00F32C1D" w:rsidRDefault="00F32C1D" w:rsidP="00AC11AE">
            <w:pPr>
              <w:spacing w:after="240" w:line="300" w:lineRule="exac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15" w:type="pct"/>
            <w:shd w:val="clear" w:color="auto" w:fill="E7E6E6" w:themeFill="background2"/>
            <w:vAlign w:val="center"/>
          </w:tcPr>
          <w:p w14:paraId="059A42A7" w14:textId="77777777" w:rsidR="00F32C1D" w:rsidRPr="00F32C1D" w:rsidRDefault="00F32C1D" w:rsidP="00AC11AE">
            <w:pPr>
              <w:spacing w:after="240" w:line="300" w:lineRule="exac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8" w:type="pct"/>
            <w:shd w:val="clear" w:color="auto" w:fill="E7E6E6" w:themeFill="background2"/>
            <w:vAlign w:val="center"/>
          </w:tcPr>
          <w:p w14:paraId="09FBABFB" w14:textId="77777777" w:rsidR="00F32C1D" w:rsidRPr="00F32C1D" w:rsidRDefault="00F32C1D" w:rsidP="00AC11AE">
            <w:pPr>
              <w:spacing w:after="240" w:line="300" w:lineRule="exac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14" w:type="pct"/>
            <w:shd w:val="clear" w:color="auto" w:fill="E7E6E6" w:themeFill="background2"/>
            <w:vAlign w:val="center"/>
          </w:tcPr>
          <w:p w14:paraId="17016F36" w14:textId="77777777" w:rsidR="00F32C1D" w:rsidRPr="00F32C1D" w:rsidRDefault="00F32C1D" w:rsidP="00AC11AE">
            <w:pPr>
              <w:spacing w:after="240" w:line="300" w:lineRule="exact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32C1D" w:rsidRPr="002E2CE5" w14:paraId="3E8D92C1" w14:textId="77777777" w:rsidTr="00AC11AE">
        <w:trPr>
          <w:trHeight w:val="1119"/>
        </w:trPr>
        <w:tc>
          <w:tcPr>
            <w:tcW w:w="2247" w:type="pct"/>
            <w:vAlign w:val="center"/>
          </w:tcPr>
          <w:p w14:paraId="7BD58238" w14:textId="77777777" w:rsidR="00F32C1D" w:rsidRPr="00F32C1D" w:rsidRDefault="00F32C1D" w:rsidP="00AC11AE">
            <w:pPr>
              <w:spacing w:after="240" w:line="300" w:lineRule="exact"/>
              <w:jc w:val="center"/>
              <w:rPr>
                <w:rFonts w:ascii="Times New Roman" w:eastAsiaTheme="minorHAnsi" w:hAnsi="Times New Roman"/>
                <w:b/>
                <w:szCs w:val="20"/>
                <w:lang w:eastAsia="en-US"/>
              </w:rPr>
            </w:pPr>
            <w:r w:rsidRPr="00F32C1D">
              <w:rPr>
                <w:rFonts w:ascii="Times New Roman" w:eastAsiaTheme="minorHAnsi" w:hAnsi="Times New Roman"/>
                <w:b/>
                <w:szCs w:val="20"/>
                <w:lang w:eastAsia="en-US"/>
              </w:rPr>
              <w:t>Mindösszesen ajánlati ár</w:t>
            </w:r>
          </w:p>
        </w:tc>
        <w:tc>
          <w:tcPr>
            <w:tcW w:w="1015" w:type="pct"/>
            <w:shd w:val="clear" w:color="auto" w:fill="E7E6E6" w:themeFill="background2"/>
            <w:vAlign w:val="center"/>
          </w:tcPr>
          <w:p w14:paraId="48F190AF" w14:textId="77777777" w:rsidR="00F32C1D" w:rsidRPr="00F32C1D" w:rsidRDefault="00F32C1D" w:rsidP="00AC11AE">
            <w:pPr>
              <w:spacing w:after="240" w:line="300" w:lineRule="exac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8" w:type="pct"/>
            <w:shd w:val="clear" w:color="auto" w:fill="E7E6E6" w:themeFill="background2"/>
            <w:vAlign w:val="center"/>
          </w:tcPr>
          <w:p w14:paraId="76486A9A" w14:textId="77777777" w:rsidR="00F32C1D" w:rsidRPr="00F32C1D" w:rsidRDefault="00F32C1D" w:rsidP="00AC11AE">
            <w:pPr>
              <w:spacing w:after="240" w:line="300" w:lineRule="exac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14" w:type="pct"/>
            <w:shd w:val="clear" w:color="auto" w:fill="E7E6E6" w:themeFill="background2"/>
            <w:vAlign w:val="center"/>
          </w:tcPr>
          <w:p w14:paraId="532E9EC3" w14:textId="77777777" w:rsidR="00F32C1D" w:rsidRPr="00F32C1D" w:rsidRDefault="00F32C1D" w:rsidP="00AC11AE">
            <w:pPr>
              <w:spacing w:after="240" w:line="300" w:lineRule="exact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14:paraId="7CE9D624" w14:textId="0DAA47F6" w:rsidR="00691281" w:rsidRPr="00835BA6" w:rsidRDefault="00691281" w:rsidP="00323F32">
      <w:pPr>
        <w:rPr>
          <w:rFonts w:ascii="Times New Roman" w:hAnsi="Times New Roman"/>
          <w:sz w:val="24"/>
        </w:rPr>
      </w:pPr>
    </w:p>
    <w:p w14:paraId="0958F591" w14:textId="4A57B600" w:rsidR="00691281" w:rsidRPr="00835BA6" w:rsidRDefault="0044719B" w:rsidP="00835BA6">
      <w:pPr>
        <w:ind w:left="426" w:hanging="426"/>
        <w:rPr>
          <w:rFonts w:ascii="Times New Roman" w:hAnsi="Times New Roman"/>
          <w:sz w:val="24"/>
        </w:rPr>
      </w:pPr>
      <w:r w:rsidRPr="00835BA6">
        <w:rPr>
          <w:rFonts w:ascii="Times New Roman" w:hAnsi="Times New Roman"/>
          <w:sz w:val="24"/>
        </w:rPr>
        <w:t>2.2</w:t>
      </w:r>
      <w:r w:rsidR="00691281" w:rsidRPr="00835BA6">
        <w:rPr>
          <w:rFonts w:ascii="Times New Roman" w:hAnsi="Times New Roman"/>
          <w:sz w:val="24"/>
        </w:rPr>
        <w:t xml:space="preserve"> A Megbíz</w:t>
      </w:r>
      <w:r w:rsidR="0091634A" w:rsidRPr="00835BA6">
        <w:rPr>
          <w:rFonts w:ascii="Times New Roman" w:hAnsi="Times New Roman"/>
          <w:sz w:val="24"/>
        </w:rPr>
        <w:t>ó</w:t>
      </w:r>
      <w:r w:rsidR="00691281" w:rsidRPr="00835BA6">
        <w:rPr>
          <w:rFonts w:ascii="Times New Roman" w:hAnsi="Times New Roman"/>
          <w:sz w:val="24"/>
        </w:rPr>
        <w:t xml:space="preserve"> viseli a hirdetmény ellenőrzési díjakat, valamint az EKR rendszerhasználati díjat.</w:t>
      </w:r>
    </w:p>
    <w:p w14:paraId="34D16D94" w14:textId="77777777" w:rsidR="00691281" w:rsidRPr="00835BA6" w:rsidRDefault="00691281" w:rsidP="00323F3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61659F8E" w14:textId="51D3E801" w:rsidR="006A4A26" w:rsidRPr="00835BA6" w:rsidRDefault="00691281" w:rsidP="00323F32">
      <w:pPr>
        <w:widowControl w:val="0"/>
        <w:autoSpaceDE w:val="0"/>
        <w:autoSpaceDN w:val="0"/>
        <w:adjustRightInd w:val="0"/>
        <w:ind w:left="426" w:hanging="426"/>
        <w:rPr>
          <w:rFonts w:ascii="Times New Roman" w:hAnsi="Times New Roman"/>
          <w:sz w:val="24"/>
        </w:rPr>
      </w:pPr>
      <w:r w:rsidRPr="00835BA6">
        <w:rPr>
          <w:rFonts w:ascii="Times New Roman" w:hAnsi="Times New Roman"/>
          <w:sz w:val="24"/>
        </w:rPr>
        <w:t>2.</w:t>
      </w:r>
      <w:r w:rsidR="0044719B" w:rsidRPr="00835BA6">
        <w:rPr>
          <w:rFonts w:ascii="Times New Roman" w:hAnsi="Times New Roman"/>
          <w:sz w:val="24"/>
        </w:rPr>
        <w:t>3</w:t>
      </w:r>
      <w:r w:rsidRPr="00835BA6">
        <w:rPr>
          <w:rFonts w:ascii="Times New Roman" w:hAnsi="Times New Roman"/>
          <w:sz w:val="24"/>
        </w:rPr>
        <w:tab/>
      </w:r>
      <w:r w:rsidR="000A729C" w:rsidRPr="00835BA6">
        <w:rPr>
          <w:rFonts w:ascii="Times New Roman" w:hAnsi="Times New Roman"/>
          <w:sz w:val="24"/>
        </w:rPr>
        <w:t xml:space="preserve">Szerződő Felek </w:t>
      </w:r>
      <w:r w:rsidR="00DA4708" w:rsidRPr="00835BA6">
        <w:rPr>
          <w:rFonts w:ascii="Times New Roman" w:hAnsi="Times New Roman"/>
          <w:sz w:val="24"/>
        </w:rPr>
        <w:t xml:space="preserve">a </w:t>
      </w:r>
      <w:r w:rsidR="000A729C" w:rsidRPr="00835BA6">
        <w:rPr>
          <w:rFonts w:ascii="Times New Roman" w:hAnsi="Times New Roman"/>
          <w:sz w:val="24"/>
        </w:rPr>
        <w:t>megbízási díj vonatkozásában rögzítik, hogy</w:t>
      </w:r>
      <w:r w:rsidR="00DC318C" w:rsidRPr="00835BA6">
        <w:rPr>
          <w:rFonts w:ascii="Times New Roman" w:hAnsi="Times New Roman"/>
          <w:sz w:val="24"/>
        </w:rPr>
        <w:t>:</w:t>
      </w:r>
    </w:p>
    <w:p w14:paraId="48018815" w14:textId="77777777" w:rsidR="00F32C1D" w:rsidRDefault="00F32C1D" w:rsidP="00F32C1D">
      <w:pPr>
        <w:pStyle w:val="Listaszerbekezds"/>
        <w:numPr>
          <w:ilvl w:val="0"/>
          <w:numId w:val="14"/>
        </w:numPr>
        <w:tabs>
          <w:tab w:val="left" w:pos="1260"/>
          <w:tab w:val="left" w:pos="1440"/>
        </w:tabs>
        <w:spacing w:before="120" w:after="120"/>
        <w:rPr>
          <w:rFonts w:ascii="Times New Roman" w:hAnsi="Times New Roman"/>
          <w:sz w:val="24"/>
        </w:rPr>
      </w:pPr>
      <w:r w:rsidRPr="00F32C1D">
        <w:rPr>
          <w:rFonts w:ascii="Times New Roman" w:hAnsi="Times New Roman"/>
          <w:sz w:val="24"/>
        </w:rPr>
        <w:t xml:space="preserve">A kifizetés eljárásonként történik. A számla legkorábban az összegezés megküldését követően állítható ki az adott eljárásra vonatkozó megbízási díj mértékéig. </w:t>
      </w:r>
    </w:p>
    <w:p w14:paraId="70AE2F16" w14:textId="70CB72D7" w:rsidR="00F32C1D" w:rsidRPr="00F32C1D" w:rsidRDefault="00F32C1D" w:rsidP="00F32C1D">
      <w:pPr>
        <w:pStyle w:val="Listaszerbekezds"/>
        <w:numPr>
          <w:ilvl w:val="0"/>
          <w:numId w:val="14"/>
        </w:numPr>
        <w:tabs>
          <w:tab w:val="left" w:pos="1260"/>
          <w:tab w:val="left" w:pos="1440"/>
        </w:tabs>
        <w:spacing w:before="120" w:after="120"/>
        <w:rPr>
          <w:rFonts w:ascii="Times New Roman" w:hAnsi="Times New Roman"/>
          <w:sz w:val="24"/>
        </w:rPr>
      </w:pPr>
      <w:r w:rsidRPr="00F32C1D">
        <w:rPr>
          <w:rFonts w:ascii="Times New Roman" w:hAnsi="Times New Roman"/>
          <w:sz w:val="24"/>
        </w:rPr>
        <w:lastRenderedPageBreak/>
        <w:t xml:space="preserve">A megbízási díj a szerződésszerű és a jogszabályoknak megfelelő teljesítést követően 30 napon belül átutalással kerül kiegyenlítésre. </w:t>
      </w:r>
    </w:p>
    <w:p w14:paraId="65514797" w14:textId="77777777" w:rsidR="00F32C1D" w:rsidRPr="00F32C1D" w:rsidRDefault="00F32C1D" w:rsidP="00F32C1D">
      <w:pPr>
        <w:pStyle w:val="Listaszerbekezds"/>
        <w:numPr>
          <w:ilvl w:val="0"/>
          <w:numId w:val="14"/>
        </w:numPr>
        <w:tabs>
          <w:tab w:val="left" w:pos="1260"/>
          <w:tab w:val="left" w:pos="1440"/>
        </w:tabs>
        <w:spacing w:before="120" w:after="120"/>
        <w:rPr>
          <w:rFonts w:ascii="Times New Roman" w:hAnsi="Times New Roman"/>
          <w:sz w:val="24"/>
        </w:rPr>
      </w:pPr>
      <w:r w:rsidRPr="00F32C1D">
        <w:rPr>
          <w:rFonts w:ascii="Times New Roman" w:hAnsi="Times New Roman"/>
          <w:sz w:val="24"/>
        </w:rPr>
        <w:t xml:space="preserve">A Szerződés szerinti megbízási díj a #CoMEin2 projekt: Együttműködés az esztergomi vár </w:t>
      </w:r>
      <w:proofErr w:type="spellStart"/>
      <w:r w:rsidRPr="00F32C1D">
        <w:rPr>
          <w:rFonts w:ascii="Times New Roman" w:hAnsi="Times New Roman"/>
          <w:sz w:val="24"/>
        </w:rPr>
        <w:t>Studiolója</w:t>
      </w:r>
      <w:proofErr w:type="spellEnd"/>
      <w:r w:rsidRPr="00F32C1D">
        <w:rPr>
          <w:rFonts w:ascii="Times New Roman" w:hAnsi="Times New Roman"/>
          <w:sz w:val="24"/>
        </w:rPr>
        <w:t xml:space="preserve"> és a </w:t>
      </w:r>
      <w:proofErr w:type="spellStart"/>
      <w:r w:rsidRPr="00F32C1D">
        <w:rPr>
          <w:rFonts w:ascii="Times New Roman" w:hAnsi="Times New Roman"/>
          <w:sz w:val="24"/>
        </w:rPr>
        <w:t>zselízi</w:t>
      </w:r>
      <w:proofErr w:type="spellEnd"/>
      <w:r w:rsidRPr="00F32C1D">
        <w:rPr>
          <w:rFonts w:ascii="Times New Roman" w:hAnsi="Times New Roman"/>
          <w:sz w:val="24"/>
        </w:rPr>
        <w:t xml:space="preserve"> Esterházy kastély </w:t>
      </w:r>
      <w:proofErr w:type="spellStart"/>
      <w:r w:rsidRPr="00F32C1D">
        <w:rPr>
          <w:rFonts w:ascii="Times New Roman" w:hAnsi="Times New Roman"/>
          <w:sz w:val="24"/>
        </w:rPr>
        <w:t>újranyitásáért</w:t>
      </w:r>
      <w:proofErr w:type="spellEnd"/>
      <w:r w:rsidRPr="00F32C1D">
        <w:rPr>
          <w:rFonts w:ascii="Times New Roman" w:hAnsi="Times New Roman"/>
          <w:sz w:val="24"/>
        </w:rPr>
        <w:t xml:space="preserve"> (HUSK/2302/2.4/015). számú projekt terhére kerül megfizetésre. </w:t>
      </w:r>
    </w:p>
    <w:p w14:paraId="73A06A09" w14:textId="77777777" w:rsidR="00F32C1D" w:rsidRDefault="00F32C1D" w:rsidP="00323F32">
      <w:pPr>
        <w:pStyle w:val="Szvegtrzs2"/>
        <w:jc w:val="center"/>
        <w:rPr>
          <w:b/>
        </w:rPr>
      </w:pPr>
    </w:p>
    <w:p w14:paraId="3925CFD0" w14:textId="7DCE6FB5" w:rsidR="00691281" w:rsidRPr="00835BA6" w:rsidRDefault="00691281" w:rsidP="00323F32">
      <w:pPr>
        <w:pStyle w:val="Szvegtrzs2"/>
        <w:jc w:val="center"/>
        <w:rPr>
          <w:b/>
        </w:rPr>
      </w:pPr>
      <w:r w:rsidRPr="00835BA6">
        <w:rPr>
          <w:b/>
        </w:rPr>
        <w:t>3. Jelen szerződés hatálya</w:t>
      </w:r>
    </w:p>
    <w:p w14:paraId="7AA22537" w14:textId="77777777" w:rsidR="00691281" w:rsidRPr="00835BA6" w:rsidRDefault="00691281" w:rsidP="00323F3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</w:rPr>
      </w:pPr>
    </w:p>
    <w:p w14:paraId="397ABA33" w14:textId="3F37E892" w:rsidR="00691281" w:rsidRPr="00835BA6" w:rsidRDefault="00FA71B7" w:rsidP="00FA71B7">
      <w:pPr>
        <w:pStyle w:val="Szvegtrzsbehzssal3"/>
        <w:numPr>
          <w:ilvl w:val="1"/>
          <w:numId w:val="7"/>
        </w:numPr>
        <w:spacing w:line="240" w:lineRule="auto"/>
      </w:pPr>
      <w:r w:rsidRPr="00835BA6">
        <w:t>A</w:t>
      </w:r>
      <w:r w:rsidR="00B219AD" w:rsidRPr="00835BA6">
        <w:t xml:space="preserve"> megbízási szerződés a</w:t>
      </w:r>
      <w:r w:rsidRPr="00835BA6">
        <w:t xml:space="preserve"> Felek általi utolsó aláírással lép hatályba, a teljesítési határidő a projekt megkezdésétől számítva </w:t>
      </w:r>
      <w:r w:rsidR="00F32C1D">
        <w:t>24</w:t>
      </w:r>
      <w:r w:rsidRPr="00835BA6">
        <w:t xml:space="preserve"> hónap, vagy a feladato</w:t>
      </w:r>
      <w:r w:rsidR="00B219AD" w:rsidRPr="00835BA6">
        <w:t>k maradéktalan teljesítéséig tart</w:t>
      </w:r>
      <w:r w:rsidRPr="00835BA6">
        <w:t>.</w:t>
      </w:r>
    </w:p>
    <w:p w14:paraId="3445FCE3" w14:textId="77777777" w:rsidR="00691281" w:rsidRPr="00835BA6" w:rsidRDefault="00691281" w:rsidP="00323F32">
      <w:pPr>
        <w:pStyle w:val="Szvegtrzsbehzssal3"/>
        <w:spacing w:line="240" w:lineRule="auto"/>
        <w:ind w:left="360"/>
      </w:pPr>
    </w:p>
    <w:p w14:paraId="7C035971" w14:textId="77777777" w:rsidR="00691281" w:rsidRPr="00835BA6" w:rsidRDefault="00691281" w:rsidP="00323F32">
      <w:pPr>
        <w:pStyle w:val="Szvegtrzs2"/>
        <w:jc w:val="center"/>
        <w:rPr>
          <w:b/>
        </w:rPr>
      </w:pPr>
      <w:r w:rsidRPr="00835BA6">
        <w:rPr>
          <w:b/>
        </w:rPr>
        <w:t>4. Felmondás</w:t>
      </w:r>
    </w:p>
    <w:p w14:paraId="278B411C" w14:textId="77777777" w:rsidR="00691281" w:rsidRPr="00835BA6" w:rsidRDefault="00691281" w:rsidP="00323F32">
      <w:pPr>
        <w:pStyle w:val="Szvegtrzs2"/>
        <w:jc w:val="center"/>
        <w:rPr>
          <w:b/>
        </w:rPr>
      </w:pPr>
    </w:p>
    <w:p w14:paraId="244D88CB" w14:textId="094AE033" w:rsidR="00691281" w:rsidRPr="00835BA6" w:rsidRDefault="00691281" w:rsidP="00323F32">
      <w:pPr>
        <w:pStyle w:val="Szvegtrzs2"/>
        <w:numPr>
          <w:ilvl w:val="1"/>
          <w:numId w:val="9"/>
        </w:numPr>
        <w:tabs>
          <w:tab w:val="clear" w:pos="360"/>
          <w:tab w:val="num" w:pos="426"/>
        </w:tabs>
        <w:ind w:left="426" w:hanging="426"/>
      </w:pPr>
      <w:r w:rsidRPr="00835BA6">
        <w:t xml:space="preserve">Szerződő Felek rögzítik, hogy jelen szerződés annak határozott idejére tekintettel rendes felmondással nem szüntethető meg. </w:t>
      </w:r>
    </w:p>
    <w:p w14:paraId="4D85A15F" w14:textId="77777777" w:rsidR="00691281" w:rsidRPr="00835BA6" w:rsidRDefault="00691281" w:rsidP="00323F32">
      <w:pPr>
        <w:pStyle w:val="Szvegtrzs2"/>
      </w:pPr>
    </w:p>
    <w:p w14:paraId="1A8C9A3F" w14:textId="77777777" w:rsidR="00691281" w:rsidRPr="00835BA6" w:rsidRDefault="00691281" w:rsidP="00323F32">
      <w:pPr>
        <w:pStyle w:val="Szvegtrzs2"/>
        <w:numPr>
          <w:ilvl w:val="1"/>
          <w:numId w:val="9"/>
        </w:numPr>
        <w:tabs>
          <w:tab w:val="clear" w:pos="360"/>
          <w:tab w:val="num" w:pos="426"/>
        </w:tabs>
        <w:ind w:left="426" w:hanging="426"/>
      </w:pPr>
      <w:r w:rsidRPr="00835BA6">
        <w:t xml:space="preserve">A rendkívüli felmondás joga csak a másik fél súlyos szerződésszegése esetén gyakorolható. </w:t>
      </w:r>
    </w:p>
    <w:p w14:paraId="1F062979" w14:textId="77777777" w:rsidR="00691281" w:rsidRPr="00835BA6" w:rsidRDefault="00691281" w:rsidP="00323F32">
      <w:pPr>
        <w:pStyle w:val="Szvegtrzs2"/>
      </w:pPr>
    </w:p>
    <w:p w14:paraId="4A71BE7B" w14:textId="77777777" w:rsidR="00691281" w:rsidRPr="00835BA6" w:rsidRDefault="00691281" w:rsidP="00323F32">
      <w:pPr>
        <w:pStyle w:val="Szvegtrzs2"/>
        <w:numPr>
          <w:ilvl w:val="1"/>
          <w:numId w:val="9"/>
        </w:numPr>
        <w:tabs>
          <w:tab w:val="clear" w:pos="360"/>
          <w:tab w:val="num" w:pos="426"/>
        </w:tabs>
        <w:ind w:left="426" w:hanging="426"/>
      </w:pPr>
      <w:r w:rsidRPr="00835BA6">
        <w:t xml:space="preserve">Súlyos szerződésszegésnek minősül jelen szerződésben vállalt kötelezettségek nem teljesítése vagy nem megfelelő (hibás vagy késedelmes) teljesítése, mely a jogviszony további fenntartását a másik fél számára lehetetlenné teszi, vagy azt számottevően megnehezítené. </w:t>
      </w:r>
    </w:p>
    <w:p w14:paraId="08A53F04" w14:textId="77777777" w:rsidR="00691281" w:rsidRPr="00835BA6" w:rsidRDefault="00691281" w:rsidP="00323F32">
      <w:pPr>
        <w:pStyle w:val="Szvegtrzs2"/>
      </w:pPr>
    </w:p>
    <w:p w14:paraId="466F371F" w14:textId="77777777" w:rsidR="002060E9" w:rsidRPr="00835BA6" w:rsidRDefault="00691281" w:rsidP="002060E9">
      <w:pPr>
        <w:pStyle w:val="Szvegtrzs2"/>
        <w:numPr>
          <w:ilvl w:val="1"/>
          <w:numId w:val="9"/>
        </w:numPr>
        <w:tabs>
          <w:tab w:val="clear" w:pos="360"/>
          <w:tab w:val="num" w:pos="426"/>
        </w:tabs>
        <w:ind w:left="426" w:hanging="426"/>
      </w:pPr>
      <w:r w:rsidRPr="00835BA6">
        <w:t>A rendkívüli felmondás joga a másik félhez intézett írásbeli nyilatkozattal gyakorolható. A nyilatkozatban meg kell határozni a rendkívüli felmondás okát. A jogszerűen gyakorolt rendkívüli felmondás a szerződést megszünteti.</w:t>
      </w:r>
      <w:r w:rsidR="002060E9" w:rsidRPr="00835BA6">
        <w:t xml:space="preserve"> </w:t>
      </w:r>
    </w:p>
    <w:p w14:paraId="33A282B8" w14:textId="77777777" w:rsidR="002060E9" w:rsidRPr="00835BA6" w:rsidRDefault="002060E9" w:rsidP="002060E9">
      <w:pPr>
        <w:pStyle w:val="Listaszerbekezds"/>
        <w:rPr>
          <w:rFonts w:ascii="Times New Roman" w:hAnsi="Times New Roman"/>
          <w:sz w:val="24"/>
        </w:rPr>
      </w:pPr>
    </w:p>
    <w:p w14:paraId="1E73F56E" w14:textId="77777777" w:rsidR="00691281" w:rsidRPr="00835BA6" w:rsidRDefault="00691281" w:rsidP="00323F3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619B336F" w14:textId="77777777" w:rsidR="00691281" w:rsidRPr="00835BA6" w:rsidRDefault="00691281" w:rsidP="00323F32">
      <w:pPr>
        <w:pStyle w:val="Szvegtrzs2"/>
        <w:jc w:val="center"/>
        <w:rPr>
          <w:b/>
        </w:rPr>
      </w:pPr>
      <w:r w:rsidRPr="00835BA6">
        <w:rPr>
          <w:b/>
        </w:rPr>
        <w:t>5. Vegyes rendelkezések</w:t>
      </w:r>
    </w:p>
    <w:p w14:paraId="1A110530" w14:textId="77777777" w:rsidR="00691281" w:rsidRPr="00835BA6" w:rsidRDefault="00691281" w:rsidP="00323F32">
      <w:pPr>
        <w:pStyle w:val="Szvegtrzs2"/>
        <w:jc w:val="center"/>
        <w:rPr>
          <w:b/>
        </w:rPr>
      </w:pPr>
    </w:p>
    <w:p w14:paraId="1A00D071" w14:textId="25ABFDC5" w:rsidR="00691281" w:rsidRPr="00835BA6" w:rsidRDefault="00691281" w:rsidP="00323F32">
      <w:pPr>
        <w:pStyle w:val="Szvegtrzs2"/>
        <w:numPr>
          <w:ilvl w:val="1"/>
          <w:numId w:val="10"/>
        </w:numPr>
        <w:tabs>
          <w:tab w:val="clear" w:pos="360"/>
          <w:tab w:val="num" w:pos="426"/>
        </w:tabs>
        <w:ind w:left="426" w:hanging="426"/>
        <w:rPr>
          <w:b/>
        </w:rPr>
      </w:pPr>
      <w:r w:rsidRPr="00835BA6">
        <w:t>Jelen szerződés csak a Szerződő Felek közös megegyezésével, írásos formában módosítható.</w:t>
      </w:r>
    </w:p>
    <w:p w14:paraId="2C4935E6" w14:textId="77777777" w:rsidR="00691281" w:rsidRPr="00835BA6" w:rsidRDefault="00691281" w:rsidP="00323F32">
      <w:pPr>
        <w:pStyle w:val="Szvegtrzs"/>
        <w:jc w:val="both"/>
      </w:pPr>
    </w:p>
    <w:p w14:paraId="0FA590E6" w14:textId="77777777" w:rsidR="00691281" w:rsidRPr="00835BA6" w:rsidRDefault="00691281" w:rsidP="00323F32">
      <w:pPr>
        <w:widowControl w:val="0"/>
        <w:numPr>
          <w:ilvl w:val="1"/>
          <w:numId w:val="10"/>
        </w:numPr>
        <w:tabs>
          <w:tab w:val="clear" w:pos="360"/>
          <w:tab w:val="num" w:pos="426"/>
        </w:tabs>
        <w:autoSpaceDE w:val="0"/>
        <w:autoSpaceDN w:val="0"/>
        <w:adjustRightInd w:val="0"/>
        <w:ind w:left="426" w:hanging="426"/>
        <w:rPr>
          <w:rFonts w:ascii="Times New Roman" w:hAnsi="Times New Roman"/>
          <w:sz w:val="24"/>
        </w:rPr>
      </w:pPr>
      <w:r w:rsidRPr="00835BA6">
        <w:rPr>
          <w:rFonts w:ascii="Times New Roman" w:hAnsi="Times New Roman"/>
          <w:sz w:val="24"/>
        </w:rPr>
        <w:t>Megbízott kötelezi magát arra, hogy a jelen megbízás időtartama alatt tudomására jutó szolgálati, üzleti titkokat, valamint a Megbízóra</w:t>
      </w:r>
      <w:r w:rsidRPr="00835BA6">
        <w:rPr>
          <w:rFonts w:ascii="Times New Roman" w:hAnsi="Times New Roman"/>
          <w:b/>
          <w:sz w:val="24"/>
        </w:rPr>
        <w:t xml:space="preserve"> </w:t>
      </w:r>
      <w:r w:rsidRPr="00835BA6">
        <w:rPr>
          <w:rFonts w:ascii="Times New Roman" w:hAnsi="Times New Roman"/>
          <w:sz w:val="24"/>
        </w:rPr>
        <w:t>vonatkozó bizalmasnak minősülő információkat megőrzi, azokat csak Megbízó</w:t>
      </w:r>
      <w:r w:rsidRPr="00835BA6">
        <w:rPr>
          <w:rFonts w:ascii="Times New Roman" w:hAnsi="Times New Roman"/>
          <w:b/>
          <w:sz w:val="24"/>
        </w:rPr>
        <w:t xml:space="preserve"> </w:t>
      </w:r>
      <w:r w:rsidRPr="00835BA6">
        <w:rPr>
          <w:rFonts w:ascii="Times New Roman" w:hAnsi="Times New Roman"/>
          <w:sz w:val="24"/>
        </w:rPr>
        <w:t>érdekkörében használja fel, és Megbízó írásos</w:t>
      </w:r>
      <w:r w:rsidRPr="00835BA6">
        <w:rPr>
          <w:rFonts w:ascii="Times New Roman" w:hAnsi="Times New Roman"/>
          <w:b/>
          <w:sz w:val="24"/>
        </w:rPr>
        <w:t xml:space="preserve"> </w:t>
      </w:r>
      <w:r w:rsidRPr="00835BA6">
        <w:rPr>
          <w:rFonts w:ascii="Times New Roman" w:hAnsi="Times New Roman"/>
          <w:sz w:val="24"/>
        </w:rPr>
        <w:t>hozzájárulása nélkül azokat harmadik személyek részére nem adja át, nem hozza nyilvánosságra. Megbízottat és az esetleges közreműködőket jelen szerződés tartama alatt és azt követő 5 évig is titoktartási kötelezettség terheli, amelyet az esetleges jogszabályi rendelkezéseken kívül csak a Megbízó oldhat fel előzetesen írásban. A titoktartási kötelezettség megszegése esetén Megbízó - kártalanítási kötelezettség nélkül - azonnali hatállyal jogosult a szerződést felmondani. Ebben az esetben Megbízott csak az addig felmerült és számlával igazolt költségeinek megtérítésére jogosult. Amennyiben a titoktartási kötelezettség megszegéséből Megbízót bármilyen kár éri, Megbízott köteles azt megtéríteni.</w:t>
      </w:r>
    </w:p>
    <w:p w14:paraId="5DB480F3" w14:textId="77777777" w:rsidR="00676BB1" w:rsidRPr="00835BA6" w:rsidRDefault="00676BB1" w:rsidP="00676BB1">
      <w:pPr>
        <w:pStyle w:val="Listaszerbekezds"/>
        <w:rPr>
          <w:rFonts w:ascii="Times New Roman" w:hAnsi="Times New Roman"/>
          <w:sz w:val="24"/>
        </w:rPr>
      </w:pPr>
    </w:p>
    <w:p w14:paraId="70C3C95C" w14:textId="77777777" w:rsidR="00676BB1" w:rsidRPr="00835BA6" w:rsidRDefault="00676BB1" w:rsidP="00676BB1">
      <w:pPr>
        <w:widowControl w:val="0"/>
        <w:numPr>
          <w:ilvl w:val="1"/>
          <w:numId w:val="10"/>
        </w:num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835BA6">
        <w:rPr>
          <w:rFonts w:ascii="Times New Roman" w:hAnsi="Times New Roman"/>
          <w:sz w:val="24"/>
        </w:rPr>
        <w:t xml:space="preserve">A Felek kijelentik, hogy jelen szerződés teljesítésével összefüggésben rendelkezésükre bocsátott személyes adatokat a 2018. május 25. napjától kötelezően alkalmazandó és a belső jogban közvetlen hatállyal bíró, az Európai Parlamentnek és Tanácsnak a természetes személyeknek a személyes adatok kezelése tekintetében történő védelméről és az ilyen </w:t>
      </w:r>
      <w:r w:rsidRPr="00835BA6">
        <w:rPr>
          <w:rFonts w:ascii="Times New Roman" w:hAnsi="Times New Roman"/>
          <w:sz w:val="24"/>
        </w:rPr>
        <w:lastRenderedPageBreak/>
        <w:t>adatok szabad áramlásáról szóló 2016/679. számú rendeletének megfelelően és az információs önrendelkezési jogról és az információszabadságról szóló 2011. évi CXII. törvény rendelkezéseinek megfelelően kezelik.</w:t>
      </w:r>
    </w:p>
    <w:p w14:paraId="2210BB85" w14:textId="77777777" w:rsidR="00676BB1" w:rsidRPr="00835BA6" w:rsidRDefault="00676BB1" w:rsidP="00676BB1">
      <w:pPr>
        <w:pStyle w:val="Listaszerbekezds"/>
        <w:rPr>
          <w:rFonts w:ascii="Times New Roman" w:hAnsi="Times New Roman"/>
          <w:sz w:val="24"/>
          <w:highlight w:val="yellow"/>
        </w:rPr>
      </w:pPr>
    </w:p>
    <w:p w14:paraId="76F6A2C6" w14:textId="77777777" w:rsidR="00676BB1" w:rsidRPr="00835BA6" w:rsidRDefault="00676BB1" w:rsidP="00676BB1">
      <w:pPr>
        <w:widowControl w:val="0"/>
        <w:numPr>
          <w:ilvl w:val="1"/>
          <w:numId w:val="10"/>
        </w:num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835BA6">
        <w:rPr>
          <w:rFonts w:ascii="Times New Roman" w:hAnsi="Times New Roman"/>
          <w:sz w:val="24"/>
        </w:rPr>
        <w:t>Átlá</w:t>
      </w:r>
      <w:r w:rsidR="005934FE" w:rsidRPr="00835BA6">
        <w:rPr>
          <w:rFonts w:ascii="Times New Roman" w:hAnsi="Times New Roman"/>
          <w:sz w:val="24"/>
        </w:rPr>
        <w:t>thatósági nyilatkozat. A Megbízo</w:t>
      </w:r>
      <w:r w:rsidRPr="00835BA6">
        <w:rPr>
          <w:rFonts w:ascii="Times New Roman" w:hAnsi="Times New Roman"/>
          <w:sz w:val="24"/>
        </w:rPr>
        <w:t>t</w:t>
      </w:r>
      <w:r w:rsidR="005934FE" w:rsidRPr="00835BA6">
        <w:rPr>
          <w:rFonts w:ascii="Times New Roman" w:hAnsi="Times New Roman"/>
          <w:sz w:val="24"/>
        </w:rPr>
        <w:t>t</w:t>
      </w:r>
      <w:r w:rsidRPr="00835BA6">
        <w:rPr>
          <w:rFonts w:ascii="Times New Roman" w:hAnsi="Times New Roman"/>
          <w:sz w:val="24"/>
        </w:rPr>
        <w:t xml:space="preserve"> az államháztartásról szóló 2011. évi CXCV. törvény 41. § (6) bekezdésében foglaltakra tekintettel, az államháztartásról szóló törvény végrehajtásáról szóló 368/2011. (XII. 31.) Korm. rendelet 50. § (1a) bekezdése alapján jelen szerződés aláírásával kijelenti, hogy a nemzeti vagyonról szóló 2011. évi CXCVI. törvény 3. § (1) bekezdés 1. pontja szerinti átlátható szervezetnek minősül, valamint vállalja, hogy az előírt beszámolási, nyilvántartási, adatszolgáltatási kötelezettségeket teljesíti.</w:t>
      </w:r>
    </w:p>
    <w:p w14:paraId="6ECF6E61" w14:textId="77777777" w:rsidR="00691281" w:rsidRPr="00835BA6" w:rsidRDefault="00691281" w:rsidP="00323F32">
      <w:pPr>
        <w:widowControl w:val="0"/>
        <w:autoSpaceDE w:val="0"/>
        <w:autoSpaceDN w:val="0"/>
        <w:adjustRightInd w:val="0"/>
        <w:ind w:left="284"/>
        <w:rPr>
          <w:rFonts w:ascii="Times New Roman" w:hAnsi="Times New Roman"/>
          <w:sz w:val="24"/>
        </w:rPr>
      </w:pPr>
    </w:p>
    <w:p w14:paraId="26CA612C" w14:textId="77777777" w:rsidR="00691281" w:rsidRPr="00835BA6" w:rsidRDefault="00691281" w:rsidP="00323F32">
      <w:pPr>
        <w:widowControl w:val="0"/>
        <w:numPr>
          <w:ilvl w:val="1"/>
          <w:numId w:val="10"/>
        </w:numPr>
        <w:tabs>
          <w:tab w:val="clear" w:pos="360"/>
          <w:tab w:val="num" w:pos="426"/>
        </w:tabs>
        <w:autoSpaceDE w:val="0"/>
        <w:autoSpaceDN w:val="0"/>
        <w:adjustRightInd w:val="0"/>
        <w:ind w:left="426" w:hanging="426"/>
        <w:rPr>
          <w:rFonts w:ascii="Times New Roman" w:hAnsi="Times New Roman"/>
          <w:sz w:val="24"/>
        </w:rPr>
      </w:pPr>
      <w:r w:rsidRPr="00835BA6">
        <w:rPr>
          <w:rFonts w:ascii="Times New Roman" w:hAnsi="Times New Roman"/>
          <w:sz w:val="24"/>
        </w:rPr>
        <w:t>Jelen szerződés bármely okból történő megszűnése esetén Megbízott köteles a Megbízónak átadni minden olyan dokumentumot, amelyek a Megbízó ügyeivel, üzletvitelével kapcsolatosak, továbbá a Megbízó tulajdonába tartozó mindazon értéket, ami a megbízás folyamatban léte alatt a birtokába került.</w:t>
      </w:r>
    </w:p>
    <w:p w14:paraId="3CFE980C" w14:textId="77777777" w:rsidR="00691281" w:rsidRPr="00835BA6" w:rsidRDefault="00691281" w:rsidP="00323F32">
      <w:pPr>
        <w:widowControl w:val="0"/>
        <w:autoSpaceDE w:val="0"/>
        <w:autoSpaceDN w:val="0"/>
        <w:adjustRightInd w:val="0"/>
        <w:ind w:left="284"/>
        <w:rPr>
          <w:rFonts w:ascii="Times New Roman" w:hAnsi="Times New Roman"/>
          <w:sz w:val="24"/>
        </w:rPr>
      </w:pPr>
    </w:p>
    <w:p w14:paraId="0E1BCDA5" w14:textId="6400938A" w:rsidR="00691281" w:rsidRPr="00835BA6" w:rsidRDefault="00691281" w:rsidP="00323F32">
      <w:pPr>
        <w:widowControl w:val="0"/>
        <w:numPr>
          <w:ilvl w:val="1"/>
          <w:numId w:val="10"/>
        </w:numPr>
        <w:tabs>
          <w:tab w:val="clear" w:pos="360"/>
          <w:tab w:val="num" w:pos="426"/>
        </w:tabs>
        <w:autoSpaceDE w:val="0"/>
        <w:autoSpaceDN w:val="0"/>
        <w:adjustRightInd w:val="0"/>
        <w:ind w:left="426" w:hanging="426"/>
        <w:rPr>
          <w:rFonts w:ascii="Times New Roman" w:hAnsi="Times New Roman"/>
          <w:sz w:val="24"/>
        </w:rPr>
      </w:pPr>
      <w:r w:rsidRPr="00835BA6">
        <w:rPr>
          <w:rFonts w:ascii="Times New Roman" w:hAnsi="Times New Roman"/>
          <w:sz w:val="24"/>
        </w:rPr>
        <w:t>Megbízott</w:t>
      </w:r>
      <w:r w:rsidRPr="00835BA6">
        <w:rPr>
          <w:rFonts w:ascii="Times New Roman" w:hAnsi="Times New Roman"/>
          <w:b/>
          <w:sz w:val="24"/>
        </w:rPr>
        <w:t xml:space="preserve"> </w:t>
      </w:r>
      <w:r w:rsidRPr="00835BA6">
        <w:rPr>
          <w:rFonts w:ascii="Times New Roman" w:hAnsi="Times New Roman"/>
          <w:sz w:val="24"/>
        </w:rPr>
        <w:t>kötelezettséget vállal arra, hogy amennyiben a Megbízott cég átalakulására, végelszámolására vagy felszámolására kerül sor, úgy erről a döntést vagy kezdeményezést, illetve értesítés kézhezvételét követően haladéktalanul, írásban értesíti</w:t>
      </w:r>
      <w:r w:rsidR="006549F5" w:rsidRPr="00835BA6">
        <w:rPr>
          <w:rFonts w:ascii="Times New Roman" w:hAnsi="Times New Roman"/>
          <w:sz w:val="24"/>
        </w:rPr>
        <w:t xml:space="preserve"> a</w:t>
      </w:r>
      <w:r w:rsidRPr="00835BA6">
        <w:rPr>
          <w:rFonts w:ascii="Times New Roman" w:hAnsi="Times New Roman"/>
          <w:sz w:val="24"/>
        </w:rPr>
        <w:t xml:space="preserve"> Megbízót.</w:t>
      </w:r>
    </w:p>
    <w:p w14:paraId="5BACD8C7" w14:textId="77777777" w:rsidR="00691281" w:rsidRPr="00835BA6" w:rsidRDefault="00691281" w:rsidP="00323F3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11054015" w14:textId="77777777" w:rsidR="00691281" w:rsidRPr="00835BA6" w:rsidRDefault="00691281" w:rsidP="00323F32">
      <w:pPr>
        <w:widowControl w:val="0"/>
        <w:numPr>
          <w:ilvl w:val="1"/>
          <w:numId w:val="10"/>
        </w:numPr>
        <w:tabs>
          <w:tab w:val="clear" w:pos="360"/>
          <w:tab w:val="num" w:pos="426"/>
        </w:tabs>
        <w:autoSpaceDE w:val="0"/>
        <w:autoSpaceDN w:val="0"/>
        <w:adjustRightInd w:val="0"/>
        <w:ind w:left="426" w:hanging="426"/>
        <w:rPr>
          <w:rFonts w:ascii="Times New Roman" w:hAnsi="Times New Roman"/>
          <w:sz w:val="24"/>
        </w:rPr>
      </w:pPr>
      <w:r w:rsidRPr="00835BA6">
        <w:rPr>
          <w:rFonts w:ascii="Times New Roman" w:hAnsi="Times New Roman"/>
          <w:sz w:val="24"/>
        </w:rPr>
        <w:t>Szerződő Felek kijelentik, hogy jelen szerződés feltételeinek rögzítése és aláírása során nem hallgattak el egymás elől olyan tényt vagy körülményt, amely a szerződés jogszerűségét érintené.</w:t>
      </w:r>
    </w:p>
    <w:p w14:paraId="11782DCA" w14:textId="77777777" w:rsidR="00691281" w:rsidRPr="00835BA6" w:rsidRDefault="00691281" w:rsidP="00323F3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4A814EC9" w14:textId="77777777" w:rsidR="00691281" w:rsidRPr="00835BA6" w:rsidRDefault="00691281" w:rsidP="00323F32">
      <w:pPr>
        <w:widowControl w:val="0"/>
        <w:numPr>
          <w:ilvl w:val="1"/>
          <w:numId w:val="10"/>
        </w:numPr>
        <w:tabs>
          <w:tab w:val="clear" w:pos="360"/>
          <w:tab w:val="num" w:pos="426"/>
        </w:tabs>
        <w:autoSpaceDE w:val="0"/>
        <w:autoSpaceDN w:val="0"/>
        <w:adjustRightInd w:val="0"/>
        <w:ind w:left="426" w:hanging="426"/>
        <w:rPr>
          <w:rFonts w:ascii="Times New Roman" w:hAnsi="Times New Roman"/>
          <w:sz w:val="24"/>
        </w:rPr>
      </w:pPr>
      <w:r w:rsidRPr="00835BA6">
        <w:rPr>
          <w:rFonts w:ascii="Times New Roman" w:hAnsi="Times New Roman"/>
          <w:sz w:val="24"/>
        </w:rPr>
        <w:t>Jelen szerződésben nem szabályozott kérdésekben Szerződő Felek a mindenkor hatályos Polgári Törvénykönyv (2013. évi V. törvény) rendelkezéseit valamint a hatályos módosított a közbeszerzésekről szóló 2015. évi CXLIII. törvény előírásait tekintik irányadónak.</w:t>
      </w:r>
    </w:p>
    <w:p w14:paraId="04AA4918" w14:textId="114455A8" w:rsidR="00676BB1" w:rsidRPr="00835BA6" w:rsidRDefault="00676BB1" w:rsidP="00323F32">
      <w:pPr>
        <w:pStyle w:val="Szvegtrzs2"/>
        <w:widowControl w:val="0"/>
        <w:autoSpaceDE w:val="0"/>
        <w:autoSpaceDN w:val="0"/>
        <w:adjustRightInd w:val="0"/>
      </w:pPr>
    </w:p>
    <w:p w14:paraId="061FB275" w14:textId="71B939D8" w:rsidR="00835BA6" w:rsidRPr="00835BA6" w:rsidRDefault="00691281" w:rsidP="00323F32">
      <w:pPr>
        <w:pStyle w:val="Szvegtrzs2"/>
        <w:widowControl w:val="0"/>
        <w:autoSpaceDE w:val="0"/>
        <w:autoSpaceDN w:val="0"/>
        <w:adjustRightInd w:val="0"/>
      </w:pPr>
      <w:r w:rsidRPr="00835BA6">
        <w:t>Szerződő</w:t>
      </w:r>
      <w:r w:rsidR="006549F5" w:rsidRPr="00835BA6">
        <w:t xml:space="preserve"> Felek </w:t>
      </w:r>
      <w:r w:rsidR="001208F1">
        <w:t xml:space="preserve">a jelen hét </w:t>
      </w:r>
      <w:r w:rsidR="006549F5" w:rsidRPr="00835BA6">
        <w:t xml:space="preserve">oldalból </w:t>
      </w:r>
      <w:r w:rsidR="007F727E" w:rsidRPr="00835BA6">
        <w:t xml:space="preserve">és egy mellékletből </w:t>
      </w:r>
      <w:r w:rsidR="006549F5" w:rsidRPr="00835BA6">
        <w:t xml:space="preserve">álló szerződést </w:t>
      </w:r>
      <w:r w:rsidRPr="00835BA6">
        <w:t>elolvasás és értelmezés után, mint ak</w:t>
      </w:r>
      <w:r w:rsidR="00323F32" w:rsidRPr="00835BA6">
        <w:t xml:space="preserve">aratukkal mindenben megegyezőt </w:t>
      </w:r>
      <w:r w:rsidR="00AE5C27" w:rsidRPr="00835BA6">
        <w:t>4</w:t>
      </w:r>
      <w:r w:rsidRPr="00835BA6">
        <w:t xml:space="preserve"> eredeti példányban jóváhagyólag írják alá</w:t>
      </w:r>
      <w:r w:rsidR="006549F5" w:rsidRPr="00835BA6">
        <w:t xml:space="preserve">. </w:t>
      </w:r>
    </w:p>
    <w:p w14:paraId="48843FFF" w14:textId="77777777" w:rsidR="00835BA6" w:rsidRDefault="00835BA6" w:rsidP="00A9509C">
      <w:pPr>
        <w:rPr>
          <w:rFonts w:ascii="Times New Roman" w:hAnsi="Times New Roman"/>
          <w:bCs/>
          <w:sz w:val="24"/>
        </w:rPr>
      </w:pPr>
    </w:p>
    <w:p w14:paraId="5C9E18A7" w14:textId="3AC6D0CF" w:rsidR="006549F5" w:rsidRDefault="00835BA6" w:rsidP="00A9509C">
      <w:p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</w:t>
      </w:r>
      <w:r w:rsidR="00DA4708" w:rsidRPr="00835BA6">
        <w:rPr>
          <w:rFonts w:ascii="Times New Roman" w:hAnsi="Times New Roman"/>
          <w:bCs/>
          <w:sz w:val="24"/>
        </w:rPr>
        <w:t xml:space="preserve">, </w:t>
      </w:r>
      <w:r w:rsidR="00A9509C" w:rsidRPr="00835BA6">
        <w:rPr>
          <w:rFonts w:ascii="Times New Roman" w:hAnsi="Times New Roman"/>
          <w:bCs/>
          <w:sz w:val="24"/>
        </w:rPr>
        <w:t>202</w:t>
      </w:r>
      <w:r w:rsidR="00360437" w:rsidRPr="00835BA6">
        <w:rPr>
          <w:rFonts w:ascii="Times New Roman" w:hAnsi="Times New Roman"/>
          <w:bCs/>
          <w:sz w:val="24"/>
        </w:rPr>
        <w:t>5</w:t>
      </w:r>
      <w:r w:rsidR="00A9509C" w:rsidRPr="00835BA6">
        <w:rPr>
          <w:rFonts w:ascii="Times New Roman" w:hAnsi="Times New Roman"/>
          <w:bCs/>
          <w:sz w:val="24"/>
        </w:rPr>
        <w:t>.</w:t>
      </w:r>
      <w:r w:rsidR="008F3B51" w:rsidRPr="00835BA6">
        <w:rPr>
          <w:rFonts w:ascii="Times New Roman" w:hAnsi="Times New Roman"/>
          <w:bCs/>
          <w:sz w:val="24"/>
        </w:rPr>
        <w:t xml:space="preserve"> </w:t>
      </w:r>
      <w:r w:rsidR="00676BB1" w:rsidRPr="00835BA6">
        <w:rPr>
          <w:rFonts w:ascii="Times New Roman" w:hAnsi="Times New Roman"/>
          <w:bCs/>
          <w:sz w:val="24"/>
        </w:rPr>
        <w:t xml:space="preserve"> </w:t>
      </w:r>
      <w:r w:rsidR="00FA71B7" w:rsidRPr="00835BA6">
        <w:rPr>
          <w:rFonts w:ascii="Times New Roman" w:hAnsi="Times New Roman"/>
          <w:bCs/>
          <w:sz w:val="24"/>
        </w:rPr>
        <w:t>…..</w:t>
      </w:r>
      <w:r w:rsidR="00323F32" w:rsidRPr="00835BA6">
        <w:rPr>
          <w:rFonts w:ascii="Times New Roman" w:hAnsi="Times New Roman"/>
          <w:bCs/>
          <w:sz w:val="24"/>
        </w:rPr>
        <w:t>.</w:t>
      </w:r>
      <w:r w:rsidR="00676BB1" w:rsidRPr="00835BA6">
        <w:rPr>
          <w:rFonts w:ascii="Times New Roman" w:hAnsi="Times New Roman"/>
          <w:bCs/>
          <w:sz w:val="24"/>
        </w:rPr>
        <w:t xml:space="preserve"> nap</w:t>
      </w:r>
      <w:r w:rsidR="000A729C" w:rsidRPr="00835BA6">
        <w:rPr>
          <w:rFonts w:ascii="Times New Roman" w:hAnsi="Times New Roman"/>
          <w:bCs/>
          <w:sz w:val="24"/>
        </w:rPr>
        <w:tab/>
      </w:r>
      <w:r w:rsidR="000A729C" w:rsidRPr="00835BA6">
        <w:rPr>
          <w:rFonts w:ascii="Times New Roman" w:hAnsi="Times New Roman"/>
          <w:bCs/>
          <w:sz w:val="24"/>
        </w:rPr>
        <w:tab/>
      </w:r>
      <w:r w:rsidR="000A729C" w:rsidRPr="00835BA6">
        <w:rPr>
          <w:rFonts w:ascii="Times New Roman" w:hAnsi="Times New Roman"/>
          <w:bCs/>
          <w:sz w:val="24"/>
        </w:rPr>
        <w:tab/>
      </w:r>
      <w:r w:rsidR="006549F5" w:rsidRPr="00835BA6">
        <w:rPr>
          <w:rFonts w:ascii="Times New Roman" w:hAnsi="Times New Roman"/>
          <w:bCs/>
          <w:sz w:val="24"/>
        </w:rPr>
        <w:tab/>
      </w:r>
      <w:r w:rsidR="00A9509C" w:rsidRPr="00835BA6">
        <w:rPr>
          <w:rFonts w:ascii="Times New Roman" w:hAnsi="Times New Roman"/>
          <w:bCs/>
          <w:sz w:val="24"/>
        </w:rPr>
        <w:t>…………</w:t>
      </w:r>
      <w:proofErr w:type="gramStart"/>
      <w:r w:rsidR="00A9509C" w:rsidRPr="00835BA6">
        <w:rPr>
          <w:rFonts w:ascii="Times New Roman" w:hAnsi="Times New Roman"/>
          <w:bCs/>
          <w:sz w:val="24"/>
        </w:rPr>
        <w:t>…….</w:t>
      </w:r>
      <w:proofErr w:type="gramEnd"/>
      <w:r w:rsidR="00A9509C" w:rsidRPr="00835BA6">
        <w:rPr>
          <w:rFonts w:ascii="Times New Roman" w:hAnsi="Times New Roman"/>
          <w:bCs/>
          <w:sz w:val="24"/>
        </w:rPr>
        <w:t xml:space="preserve">…, </w:t>
      </w:r>
      <w:r w:rsidR="000A729C" w:rsidRPr="00835BA6">
        <w:rPr>
          <w:rFonts w:ascii="Times New Roman" w:hAnsi="Times New Roman"/>
          <w:bCs/>
          <w:sz w:val="24"/>
        </w:rPr>
        <w:t>202</w:t>
      </w:r>
      <w:r w:rsidR="00360437" w:rsidRPr="00835BA6">
        <w:rPr>
          <w:rFonts w:ascii="Times New Roman" w:hAnsi="Times New Roman"/>
          <w:bCs/>
          <w:sz w:val="24"/>
        </w:rPr>
        <w:t>5</w:t>
      </w:r>
      <w:r w:rsidR="000A729C" w:rsidRPr="00835BA6">
        <w:rPr>
          <w:rFonts w:ascii="Times New Roman" w:hAnsi="Times New Roman"/>
          <w:bCs/>
          <w:sz w:val="24"/>
        </w:rPr>
        <w:t>.</w:t>
      </w:r>
      <w:r w:rsidR="00A9509C" w:rsidRPr="00835BA6">
        <w:rPr>
          <w:rFonts w:ascii="Times New Roman" w:hAnsi="Times New Roman"/>
          <w:bCs/>
          <w:sz w:val="24"/>
        </w:rPr>
        <w:t xml:space="preserve">  …... nap</w:t>
      </w:r>
    </w:p>
    <w:p w14:paraId="7C8C8930" w14:textId="77777777" w:rsidR="001208F1" w:rsidRPr="00835BA6" w:rsidRDefault="001208F1" w:rsidP="00A9509C">
      <w:pPr>
        <w:rPr>
          <w:rFonts w:ascii="Times New Roman" w:hAnsi="Times New Roman"/>
          <w:bCs/>
          <w:sz w:val="24"/>
        </w:rPr>
      </w:pPr>
    </w:p>
    <w:p w14:paraId="190C1213" w14:textId="77777777" w:rsidR="00DA4708" w:rsidRPr="00835BA6" w:rsidRDefault="00DA4708" w:rsidP="00323F32">
      <w:pPr>
        <w:rPr>
          <w:rFonts w:ascii="Times New Roman" w:hAnsi="Times New Roman"/>
          <w:bCs/>
          <w:sz w:val="24"/>
        </w:rPr>
      </w:pPr>
    </w:p>
    <w:p w14:paraId="7F1E2D9B" w14:textId="77777777" w:rsidR="00AE5C27" w:rsidRPr="00835BA6" w:rsidRDefault="00AE5C27" w:rsidP="00323F32">
      <w:pPr>
        <w:rPr>
          <w:rFonts w:ascii="Times New Roman" w:hAnsi="Times New Roman"/>
          <w:b/>
          <w:sz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3"/>
        <w:gridCol w:w="4257"/>
      </w:tblGrid>
      <w:tr w:rsidR="00AE5C27" w:rsidRPr="00835BA6" w14:paraId="5B5F2EA9" w14:textId="77777777" w:rsidTr="008C34C4">
        <w:tc>
          <w:tcPr>
            <w:tcW w:w="4606" w:type="dxa"/>
          </w:tcPr>
          <w:p w14:paraId="43C887D2" w14:textId="77777777" w:rsidR="00DA4708" w:rsidRPr="00835BA6" w:rsidRDefault="00DA4708" w:rsidP="00323F32">
            <w:pPr>
              <w:tabs>
                <w:tab w:val="left" w:pos="-720"/>
              </w:tabs>
              <w:jc w:val="center"/>
              <w:rPr>
                <w:rFonts w:ascii="Times New Roman" w:hAnsi="Times New Roman"/>
                <w:sz w:val="24"/>
              </w:rPr>
            </w:pPr>
            <w:r w:rsidRPr="00835BA6">
              <w:rPr>
                <w:rFonts w:ascii="Times New Roman" w:hAnsi="Times New Roman"/>
                <w:sz w:val="24"/>
              </w:rPr>
              <w:t>…………………………………….</w:t>
            </w:r>
          </w:p>
          <w:p w14:paraId="7F0F6E82" w14:textId="7946369A" w:rsidR="00DA4708" w:rsidRPr="00835BA6" w:rsidRDefault="006549F5" w:rsidP="00323F32">
            <w:pPr>
              <w:tabs>
                <w:tab w:val="left" w:pos="-720"/>
              </w:tabs>
              <w:jc w:val="center"/>
              <w:rPr>
                <w:rFonts w:ascii="Times New Roman" w:hAnsi="Times New Roman"/>
                <w:bCs/>
                <w:sz w:val="24"/>
              </w:rPr>
            </w:pPr>
            <w:r w:rsidRPr="00835BA6">
              <w:rPr>
                <w:rFonts w:ascii="Times New Roman" w:hAnsi="Times New Roman"/>
                <w:bCs/>
                <w:sz w:val="24"/>
              </w:rPr>
              <w:t>Megbízó</w:t>
            </w:r>
          </w:p>
          <w:p w14:paraId="1FE04F53" w14:textId="7C5205E6" w:rsidR="007D25C0" w:rsidRPr="00F32C1D" w:rsidRDefault="007D25C0" w:rsidP="00F32C1D">
            <w:pPr>
              <w:pStyle w:val="llb"/>
              <w:jc w:val="center"/>
              <w:rPr>
                <w:rFonts w:ascii="Times New Roman" w:hAnsi="Times New Roman"/>
                <w:b/>
                <w:sz w:val="24"/>
                <w:lang w:val="hu-HU" w:eastAsia="hu-HU"/>
              </w:rPr>
            </w:pPr>
            <w:r w:rsidRPr="000E3E17">
              <w:rPr>
                <w:rFonts w:ascii="Times New Roman" w:hAnsi="Times New Roman"/>
                <w:b/>
                <w:sz w:val="24"/>
                <w:lang w:val="hu-HU" w:eastAsia="hu-HU"/>
              </w:rPr>
              <w:t>Magyar Nemzeti Múzeum Közgyűjteményi Központ</w:t>
            </w:r>
          </w:p>
          <w:p w14:paraId="17ACB6C2" w14:textId="77777777" w:rsidR="007D25C0" w:rsidRPr="00835BA6" w:rsidRDefault="007D25C0" w:rsidP="007D25C0">
            <w:pPr>
              <w:tabs>
                <w:tab w:val="left" w:pos="-720"/>
              </w:tabs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606" w:type="dxa"/>
          </w:tcPr>
          <w:p w14:paraId="57EBFF30" w14:textId="77777777" w:rsidR="00DA4708" w:rsidRPr="00835BA6" w:rsidRDefault="00DA4708" w:rsidP="00323F32">
            <w:pPr>
              <w:tabs>
                <w:tab w:val="left" w:pos="-720"/>
              </w:tabs>
              <w:jc w:val="center"/>
              <w:rPr>
                <w:rFonts w:ascii="Times New Roman" w:hAnsi="Times New Roman"/>
                <w:sz w:val="24"/>
              </w:rPr>
            </w:pPr>
            <w:r w:rsidRPr="00835BA6">
              <w:rPr>
                <w:rFonts w:ascii="Times New Roman" w:hAnsi="Times New Roman"/>
                <w:sz w:val="24"/>
              </w:rPr>
              <w:t>……………………………………….</w:t>
            </w:r>
          </w:p>
          <w:p w14:paraId="13A9BA4E" w14:textId="77777777" w:rsidR="00DA4708" w:rsidRPr="00835BA6" w:rsidRDefault="00DA4708" w:rsidP="00323F32">
            <w:pPr>
              <w:tabs>
                <w:tab w:val="left" w:pos="-720"/>
              </w:tabs>
              <w:jc w:val="center"/>
              <w:rPr>
                <w:rFonts w:ascii="Times New Roman" w:hAnsi="Times New Roman"/>
                <w:bCs/>
                <w:sz w:val="24"/>
              </w:rPr>
            </w:pPr>
            <w:r w:rsidRPr="00835BA6">
              <w:rPr>
                <w:rFonts w:ascii="Times New Roman" w:hAnsi="Times New Roman"/>
                <w:bCs/>
                <w:sz w:val="24"/>
              </w:rPr>
              <w:t>Megbízott</w:t>
            </w:r>
          </w:p>
          <w:p w14:paraId="238E4AAE" w14:textId="77777777" w:rsidR="007D25C0" w:rsidRDefault="007D25C0" w:rsidP="00323F32">
            <w:pPr>
              <w:tabs>
                <w:tab w:val="left" w:pos="-720"/>
              </w:tabs>
              <w:jc w:val="center"/>
              <w:rPr>
                <w:rFonts w:ascii="Times New Roman" w:hAnsi="Times New Roman"/>
                <w:b/>
                <w:bCs/>
                <w:iCs/>
                <w:sz w:val="24"/>
              </w:rPr>
            </w:pPr>
          </w:p>
          <w:p w14:paraId="18D5C124" w14:textId="0AACD5AF" w:rsidR="00DA4708" w:rsidRPr="00835BA6" w:rsidRDefault="00A9509C" w:rsidP="00323F32">
            <w:pPr>
              <w:tabs>
                <w:tab w:val="left" w:pos="-720"/>
              </w:tabs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35BA6">
              <w:rPr>
                <w:rFonts w:ascii="Times New Roman" w:hAnsi="Times New Roman"/>
                <w:bCs/>
                <w:sz w:val="24"/>
              </w:rPr>
              <w:t>képviselő</w:t>
            </w:r>
          </w:p>
        </w:tc>
      </w:tr>
      <w:tr w:rsidR="00AE5C27" w:rsidRPr="00835BA6" w14:paraId="67AC422E" w14:textId="77777777" w:rsidTr="008C34C4">
        <w:tc>
          <w:tcPr>
            <w:tcW w:w="4606" w:type="dxa"/>
          </w:tcPr>
          <w:tbl>
            <w:tblPr>
              <w:tblW w:w="4673" w:type="dxa"/>
              <w:tblLook w:val="04A0" w:firstRow="1" w:lastRow="0" w:firstColumn="1" w:lastColumn="0" w:noHBand="0" w:noVBand="1"/>
            </w:tblPr>
            <w:tblGrid>
              <w:gridCol w:w="4673"/>
            </w:tblGrid>
            <w:tr w:rsidR="00AE5C27" w:rsidRPr="00835BA6" w14:paraId="3DE20FD6" w14:textId="77777777" w:rsidTr="00835BA6">
              <w:tc>
                <w:tcPr>
                  <w:tcW w:w="4673" w:type="dxa"/>
                  <w:shd w:val="clear" w:color="auto" w:fill="auto"/>
                </w:tcPr>
                <w:p w14:paraId="6D8DE627" w14:textId="769B65E5" w:rsidR="00DA4708" w:rsidRPr="00835BA6" w:rsidRDefault="00DA4708" w:rsidP="00835BA6">
                  <w:pPr>
                    <w:rPr>
                      <w:rFonts w:ascii="Times New Roman" w:hAnsi="Times New Roman"/>
                      <w:sz w:val="24"/>
                    </w:rPr>
                  </w:pPr>
                  <w:r w:rsidRPr="00835BA6">
                    <w:rPr>
                      <w:rFonts w:ascii="Times New Roman" w:hAnsi="Times New Roman"/>
                      <w:sz w:val="24"/>
                    </w:rPr>
                    <w:t xml:space="preserve">, </w:t>
                  </w:r>
                  <w:r w:rsidR="000A729C" w:rsidRPr="00835BA6">
                    <w:rPr>
                      <w:rFonts w:ascii="Times New Roman" w:hAnsi="Times New Roman"/>
                      <w:bCs/>
                      <w:sz w:val="24"/>
                    </w:rPr>
                    <w:t>202</w:t>
                  </w:r>
                  <w:r w:rsidR="00360437" w:rsidRPr="00835BA6">
                    <w:rPr>
                      <w:rFonts w:ascii="Times New Roman" w:hAnsi="Times New Roman"/>
                      <w:bCs/>
                      <w:sz w:val="24"/>
                    </w:rPr>
                    <w:t>5</w:t>
                  </w:r>
                  <w:r w:rsidR="000A729C" w:rsidRPr="00835BA6">
                    <w:rPr>
                      <w:rFonts w:ascii="Times New Roman" w:hAnsi="Times New Roman"/>
                      <w:bCs/>
                      <w:sz w:val="24"/>
                    </w:rPr>
                    <w:t>.  …... nap</w:t>
                  </w:r>
                </w:p>
                <w:p w14:paraId="77C3616C" w14:textId="77777777" w:rsidR="00DA4708" w:rsidRPr="00835BA6" w:rsidRDefault="00DA4708" w:rsidP="00323F3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  <w:p w14:paraId="1D7D64CC" w14:textId="77777777" w:rsidR="00DA4708" w:rsidRPr="00835BA6" w:rsidRDefault="00DA4708" w:rsidP="00323F32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835BA6">
                    <w:rPr>
                      <w:rFonts w:ascii="Times New Roman" w:hAnsi="Times New Roman"/>
                      <w:sz w:val="24"/>
                    </w:rPr>
                    <w:t>……………………………………….</w:t>
                  </w:r>
                </w:p>
                <w:p w14:paraId="6E90A39F" w14:textId="77777777" w:rsidR="00DA4708" w:rsidRPr="00835BA6" w:rsidRDefault="00DA4708" w:rsidP="00323F32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835BA6">
                    <w:rPr>
                      <w:rFonts w:ascii="Times New Roman" w:hAnsi="Times New Roman"/>
                      <w:sz w:val="24"/>
                    </w:rPr>
                    <w:t>Pénzügyi ellenjegyzés</w:t>
                  </w:r>
                </w:p>
              </w:tc>
            </w:tr>
            <w:tr w:rsidR="00AE5C27" w:rsidRPr="00835BA6" w14:paraId="26669469" w14:textId="77777777" w:rsidTr="00835BA6">
              <w:tc>
                <w:tcPr>
                  <w:tcW w:w="4673" w:type="dxa"/>
                  <w:shd w:val="clear" w:color="auto" w:fill="auto"/>
                </w:tcPr>
                <w:p w14:paraId="24864F00" w14:textId="77777777" w:rsidR="00DA4708" w:rsidRPr="00835BA6" w:rsidRDefault="00DA4708" w:rsidP="00835BA6">
                  <w:pPr>
                    <w:rPr>
                      <w:rFonts w:ascii="Times New Roman" w:hAnsi="Times New Roman"/>
                      <w:sz w:val="24"/>
                    </w:rPr>
                  </w:pPr>
                </w:p>
                <w:p w14:paraId="4F9166B3" w14:textId="4C99D506" w:rsidR="00DA4708" w:rsidRPr="00835BA6" w:rsidRDefault="00DA4708" w:rsidP="00835BA6">
                  <w:pPr>
                    <w:rPr>
                      <w:rFonts w:ascii="Times New Roman" w:hAnsi="Times New Roman"/>
                      <w:sz w:val="24"/>
                    </w:rPr>
                  </w:pPr>
                  <w:r w:rsidRPr="00835BA6">
                    <w:rPr>
                      <w:rFonts w:ascii="Times New Roman" w:hAnsi="Times New Roman"/>
                      <w:sz w:val="24"/>
                    </w:rPr>
                    <w:t xml:space="preserve">, </w:t>
                  </w:r>
                  <w:r w:rsidR="000A729C" w:rsidRPr="00835BA6">
                    <w:rPr>
                      <w:rFonts w:ascii="Times New Roman" w:hAnsi="Times New Roman"/>
                      <w:bCs/>
                      <w:sz w:val="24"/>
                    </w:rPr>
                    <w:t>202</w:t>
                  </w:r>
                  <w:r w:rsidR="00360437" w:rsidRPr="00835BA6">
                    <w:rPr>
                      <w:rFonts w:ascii="Times New Roman" w:hAnsi="Times New Roman"/>
                      <w:bCs/>
                      <w:sz w:val="24"/>
                    </w:rPr>
                    <w:t>5</w:t>
                  </w:r>
                  <w:r w:rsidR="000A729C" w:rsidRPr="00835BA6">
                    <w:rPr>
                      <w:rFonts w:ascii="Times New Roman" w:hAnsi="Times New Roman"/>
                      <w:bCs/>
                      <w:sz w:val="24"/>
                    </w:rPr>
                    <w:t xml:space="preserve">. </w:t>
                  </w:r>
                  <w:r w:rsidR="008C10F3" w:rsidRPr="00835BA6">
                    <w:rPr>
                      <w:rFonts w:ascii="Times New Roman" w:hAnsi="Times New Roman"/>
                      <w:bCs/>
                      <w:sz w:val="24"/>
                    </w:rPr>
                    <w:t>május</w:t>
                  </w:r>
                  <w:r w:rsidR="000A729C" w:rsidRPr="00835BA6">
                    <w:rPr>
                      <w:rFonts w:ascii="Times New Roman" w:hAnsi="Times New Roman"/>
                      <w:bCs/>
                      <w:sz w:val="24"/>
                    </w:rPr>
                    <w:t xml:space="preserve"> …... nap</w:t>
                  </w:r>
                </w:p>
                <w:p w14:paraId="181DC79B" w14:textId="77777777" w:rsidR="00DA4708" w:rsidRPr="00835BA6" w:rsidRDefault="00DA4708" w:rsidP="00323F32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  <w:p w14:paraId="497F5256" w14:textId="77777777" w:rsidR="00DA4708" w:rsidRPr="00835BA6" w:rsidRDefault="00DA4708" w:rsidP="00323F32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835BA6">
                    <w:rPr>
                      <w:rFonts w:ascii="Times New Roman" w:hAnsi="Times New Roman"/>
                      <w:sz w:val="24"/>
                    </w:rPr>
                    <w:t>……………………………………….</w:t>
                  </w:r>
                </w:p>
                <w:p w14:paraId="34867C98" w14:textId="77777777" w:rsidR="00DA4708" w:rsidRPr="00835BA6" w:rsidRDefault="00DA4708" w:rsidP="00323F3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835BA6">
                    <w:rPr>
                      <w:rFonts w:ascii="Times New Roman" w:hAnsi="Times New Roman"/>
                      <w:sz w:val="24"/>
                    </w:rPr>
                    <w:t>Jogi ellenjegyzés</w:t>
                  </w:r>
                </w:p>
              </w:tc>
            </w:tr>
          </w:tbl>
          <w:p w14:paraId="485834AB" w14:textId="77777777" w:rsidR="00DA4708" w:rsidRPr="00835BA6" w:rsidRDefault="00DA4708" w:rsidP="00323F32">
            <w:pPr>
              <w:tabs>
                <w:tab w:val="left" w:pos="-7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606" w:type="dxa"/>
          </w:tcPr>
          <w:p w14:paraId="7AE96A9F" w14:textId="77777777" w:rsidR="00DA4708" w:rsidRPr="00835BA6" w:rsidRDefault="00DA4708" w:rsidP="00323F32">
            <w:pPr>
              <w:tabs>
                <w:tab w:val="left" w:pos="-72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  <w:bookmarkEnd w:id="0"/>
    </w:tbl>
    <w:p w14:paraId="75DC95C8" w14:textId="77777777" w:rsidR="00AE5C27" w:rsidRPr="00835BA6" w:rsidRDefault="00AE5C27" w:rsidP="00F32C1D">
      <w:pPr>
        <w:rPr>
          <w:rFonts w:ascii="Times New Roman" w:hAnsi="Times New Roman"/>
          <w:sz w:val="24"/>
        </w:rPr>
      </w:pPr>
    </w:p>
    <w:sectPr w:rsidR="00AE5C27" w:rsidRPr="00835BA6" w:rsidSect="00835BA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9CC25" w14:textId="77777777" w:rsidR="00F125F2" w:rsidRDefault="00F125F2">
      <w:r>
        <w:separator/>
      </w:r>
    </w:p>
  </w:endnote>
  <w:endnote w:type="continuationSeparator" w:id="0">
    <w:p w14:paraId="20351B8C" w14:textId="77777777" w:rsidR="00F125F2" w:rsidRDefault="00F1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13D6" w14:textId="77777777" w:rsidR="000E3E17" w:rsidRDefault="002328A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657B91B" w14:textId="77777777" w:rsidR="000E3E17" w:rsidRDefault="000E3E1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74D81" w14:textId="255B48A6" w:rsidR="000E3E17" w:rsidRDefault="002328A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C1582">
      <w:rPr>
        <w:rStyle w:val="Oldalszm"/>
        <w:noProof/>
      </w:rPr>
      <w:t>9</w:t>
    </w:r>
    <w:r>
      <w:rPr>
        <w:rStyle w:val="Oldalszm"/>
      </w:rPr>
      <w:fldChar w:fldCharType="end"/>
    </w:r>
  </w:p>
  <w:p w14:paraId="1F9507C9" w14:textId="77777777" w:rsidR="000E3E17" w:rsidRDefault="000E3E17">
    <w:pPr>
      <w:ind w:left="-374"/>
      <w:rPr>
        <w:b/>
        <w:i/>
        <w:noProof/>
        <w:sz w:val="18"/>
        <w:szCs w:val="18"/>
      </w:rPr>
    </w:pPr>
  </w:p>
  <w:p w14:paraId="33586D28" w14:textId="77777777" w:rsidR="000E3E17" w:rsidRDefault="000E3E17">
    <w:pPr>
      <w:ind w:left="-374"/>
      <w:rPr>
        <w:b/>
        <w:i/>
        <w:noProof/>
        <w:sz w:val="18"/>
        <w:szCs w:val="18"/>
      </w:rPr>
    </w:pPr>
  </w:p>
  <w:p w14:paraId="626067C7" w14:textId="77777777" w:rsidR="000E3E17" w:rsidRDefault="000E3E17">
    <w:pPr>
      <w:ind w:left="-374"/>
      <w:rPr>
        <w:b/>
        <w:i/>
        <w:noProof/>
        <w:sz w:val="18"/>
        <w:szCs w:val="18"/>
      </w:rPr>
    </w:pPr>
  </w:p>
  <w:p w14:paraId="277A2BBD" w14:textId="77777777" w:rsidR="000E3E17" w:rsidRDefault="000E3E17">
    <w:pPr>
      <w:ind w:left="-374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CAB84" w14:textId="77777777" w:rsidR="000E3E17" w:rsidRDefault="002328AF">
    <w:pPr>
      <w:ind w:left="-374"/>
      <w:rPr>
        <w:b/>
        <w:i/>
        <w:sz w:val="18"/>
        <w:szCs w:val="18"/>
      </w:rPr>
    </w:pPr>
    <w:r>
      <w:rPr>
        <w:b/>
        <w:i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617B797C" wp14:editId="58F0812F">
          <wp:simplePos x="0" y="0"/>
          <wp:positionH relativeFrom="page">
            <wp:posOffset>4741545</wp:posOffset>
          </wp:positionH>
          <wp:positionV relativeFrom="page">
            <wp:posOffset>8684260</wp:posOffset>
          </wp:positionV>
          <wp:extent cx="3059430" cy="2114550"/>
          <wp:effectExtent l="0" t="0" r="7620" b="0"/>
          <wp:wrapTight wrapText="bothSides">
            <wp:wrapPolygon edited="0">
              <wp:start x="13853" y="1168"/>
              <wp:lineTo x="12374" y="1751"/>
              <wp:lineTo x="7935" y="4086"/>
              <wp:lineTo x="6859" y="5838"/>
              <wp:lineTo x="5380" y="7784"/>
              <wp:lineTo x="3631" y="10897"/>
              <wp:lineTo x="2555" y="14011"/>
              <wp:lineTo x="1883" y="17124"/>
              <wp:lineTo x="1479" y="21405"/>
              <wp:lineTo x="21519" y="21405"/>
              <wp:lineTo x="21519" y="2141"/>
              <wp:lineTo x="17753" y="1168"/>
              <wp:lineTo x="13853" y="1168"/>
            </wp:wrapPolygon>
          </wp:wrapTight>
          <wp:docPr id="45" name="Kép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9430" cy="211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noProof/>
        <w:sz w:val="18"/>
        <w:szCs w:val="18"/>
      </w:rPr>
      <w:t>Támogatást igénylő:</w:t>
    </w:r>
  </w:p>
  <w:p w14:paraId="2F1CAC57" w14:textId="77777777" w:rsidR="000E3E17" w:rsidRDefault="002328AF">
    <w:pPr>
      <w:ind w:left="-374"/>
      <w:rPr>
        <w:sz w:val="18"/>
        <w:szCs w:val="18"/>
      </w:rPr>
    </w:pPr>
    <w:r>
      <w:rPr>
        <w:i/>
        <w:sz w:val="18"/>
        <w:szCs w:val="18"/>
      </w:rPr>
      <w:t>Név:</w:t>
    </w:r>
    <w:r>
      <w:rPr>
        <w:sz w:val="18"/>
        <w:szCs w:val="18"/>
      </w:rPr>
      <w:t xml:space="preserve"> Karcagi Tankerületi Központ</w:t>
    </w:r>
  </w:p>
  <w:p w14:paraId="7A0C40B8" w14:textId="77777777" w:rsidR="000E3E17" w:rsidRDefault="002328AF">
    <w:pPr>
      <w:ind w:left="-374"/>
      <w:rPr>
        <w:sz w:val="18"/>
        <w:szCs w:val="18"/>
      </w:rPr>
    </w:pPr>
    <w:r>
      <w:rPr>
        <w:i/>
        <w:sz w:val="18"/>
        <w:szCs w:val="18"/>
      </w:rPr>
      <w:t>Levelezési cím:</w:t>
    </w:r>
    <w:r>
      <w:rPr>
        <w:sz w:val="18"/>
        <w:szCs w:val="18"/>
      </w:rPr>
      <w:t xml:space="preserve"> 5300 Karcag, Horváth Ferenc út 7. I/6.</w:t>
    </w:r>
  </w:p>
  <w:p w14:paraId="431BDF1C" w14:textId="77777777" w:rsidR="000E3E17" w:rsidRDefault="002328AF">
    <w:pPr>
      <w:ind w:left="-374"/>
      <w:rPr>
        <w:rFonts w:eastAsia="Calibri"/>
        <w:szCs w:val="22"/>
        <w:lang w:eastAsia="en-US"/>
      </w:rPr>
    </w:pPr>
    <w:r>
      <w:rPr>
        <w:i/>
        <w:sz w:val="18"/>
        <w:szCs w:val="18"/>
      </w:rPr>
      <w:t>Telefon:</w:t>
    </w:r>
    <w:r>
      <w:rPr>
        <w:sz w:val="18"/>
        <w:szCs w:val="18"/>
      </w:rPr>
      <w:t xml:space="preserve"> </w:t>
    </w:r>
    <w:r>
      <w:rPr>
        <w:rFonts w:eastAsia="Calibri"/>
        <w:szCs w:val="22"/>
        <w:lang w:eastAsia="en-US"/>
      </w:rPr>
      <w:t>+36 59/795-213</w:t>
    </w:r>
  </w:p>
  <w:p w14:paraId="1F4B1036" w14:textId="77777777" w:rsidR="000E3E17" w:rsidRDefault="002328AF">
    <w:pPr>
      <w:ind w:left="-374"/>
      <w:rPr>
        <w:rFonts w:eastAsia="Calibri"/>
        <w:szCs w:val="22"/>
        <w:lang w:eastAsia="en-US"/>
      </w:rPr>
    </w:pPr>
    <w:r>
      <w:rPr>
        <w:i/>
      </w:rPr>
      <w:t>E-mail:</w:t>
    </w:r>
    <w:r>
      <w:t xml:space="preserve"> </w:t>
    </w:r>
    <w:hyperlink r:id="rId2" w:history="1">
      <w:r>
        <w:rPr>
          <w:rFonts w:eastAsia="Calibri"/>
          <w:szCs w:val="22"/>
          <w:lang w:eastAsia="en-US"/>
        </w:rPr>
        <w:t>istvan.sagi@kk.gov.hu</w:t>
      </w:r>
    </w:hyperlink>
    <w:r>
      <w:rPr>
        <w:rFonts w:eastAsia="Calibri"/>
        <w:szCs w:val="22"/>
        <w:lang w:eastAsia="en-US"/>
      </w:rPr>
      <w:t xml:space="preserve">;  </w:t>
    </w:r>
  </w:p>
  <w:p w14:paraId="1DB9B5B2" w14:textId="77777777" w:rsidR="000E3E17" w:rsidRDefault="002328AF">
    <w:pPr>
      <w:ind w:left="-374"/>
      <w:rPr>
        <w:b/>
        <w:i/>
        <w:sz w:val="18"/>
        <w:szCs w:val="18"/>
      </w:rPr>
    </w:pPr>
    <w:r>
      <w:rPr>
        <w:b/>
        <w:i/>
        <w:sz w:val="18"/>
        <w:szCs w:val="18"/>
      </w:rPr>
      <w:t>Megvalósító:</w:t>
    </w:r>
  </w:p>
  <w:p w14:paraId="787C2B7A" w14:textId="77777777" w:rsidR="000E3E17" w:rsidRDefault="002328AF">
    <w:pPr>
      <w:ind w:left="-374"/>
      <w:rPr>
        <w:sz w:val="18"/>
        <w:szCs w:val="18"/>
        <w:highlight w:val="yellow"/>
      </w:rPr>
    </w:pPr>
    <w:r>
      <w:rPr>
        <w:i/>
        <w:sz w:val="18"/>
        <w:szCs w:val="18"/>
        <w:highlight w:val="yellow"/>
      </w:rPr>
      <w:t>Név:</w:t>
    </w:r>
    <w:r>
      <w:rPr>
        <w:sz w:val="18"/>
        <w:szCs w:val="18"/>
        <w:highlight w:val="yellow"/>
      </w:rPr>
      <w:t xml:space="preserve"> Orczy Anna Általános Iskola Móra Ferenc Általános Iskolai Tagintézménye</w:t>
    </w:r>
  </w:p>
  <w:p w14:paraId="4E9CE1E7" w14:textId="77777777" w:rsidR="000E3E17" w:rsidRDefault="002328AF">
    <w:pPr>
      <w:ind w:left="-374"/>
      <w:rPr>
        <w:sz w:val="18"/>
        <w:szCs w:val="18"/>
        <w:highlight w:val="yellow"/>
      </w:rPr>
    </w:pPr>
    <w:r>
      <w:rPr>
        <w:i/>
        <w:sz w:val="18"/>
        <w:szCs w:val="18"/>
        <w:highlight w:val="yellow"/>
      </w:rPr>
      <w:t>Cím:</w:t>
    </w:r>
    <w:r>
      <w:rPr>
        <w:sz w:val="18"/>
        <w:szCs w:val="18"/>
        <w:highlight w:val="yellow"/>
      </w:rPr>
      <w:t xml:space="preserve"> 5231 Fegyvernek, Szent Erzsébet út 31. </w:t>
    </w:r>
  </w:p>
  <w:p w14:paraId="73933B0C" w14:textId="77777777" w:rsidR="000E3E17" w:rsidRDefault="002328AF">
    <w:pPr>
      <w:ind w:left="-374"/>
      <w:rPr>
        <w:sz w:val="18"/>
        <w:szCs w:val="18"/>
        <w:highlight w:val="yellow"/>
      </w:rPr>
    </w:pPr>
    <w:r>
      <w:rPr>
        <w:i/>
        <w:sz w:val="18"/>
        <w:szCs w:val="18"/>
        <w:highlight w:val="yellow"/>
      </w:rPr>
      <w:t>Telefon:</w:t>
    </w:r>
    <w:r>
      <w:rPr>
        <w:sz w:val="18"/>
        <w:szCs w:val="18"/>
        <w:highlight w:val="yellow"/>
      </w:rPr>
      <w:t xml:space="preserve"> 0656/481-077</w:t>
    </w:r>
  </w:p>
  <w:p w14:paraId="724D3D48" w14:textId="77777777" w:rsidR="000E3E17" w:rsidRDefault="002328AF">
    <w:pPr>
      <w:ind w:left="-374"/>
      <w:rPr>
        <w:sz w:val="18"/>
        <w:szCs w:val="18"/>
      </w:rPr>
    </w:pPr>
    <w:r>
      <w:rPr>
        <w:i/>
        <w:sz w:val="18"/>
        <w:szCs w:val="18"/>
        <w:highlight w:val="yellow"/>
      </w:rPr>
      <w:t xml:space="preserve">E-mail: </w:t>
    </w:r>
    <w:r>
      <w:rPr>
        <w:sz w:val="18"/>
        <w:szCs w:val="18"/>
        <w:highlight w:val="yellow"/>
      </w:rPr>
      <w:t>intezmeny.vezeto.orczy@gmail.com</w:t>
    </w:r>
  </w:p>
  <w:p w14:paraId="1834F22A" w14:textId="77777777" w:rsidR="000E3E17" w:rsidRDefault="000E3E17">
    <w:pPr>
      <w:ind w:left="-374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724D4" w14:textId="77777777" w:rsidR="00F125F2" w:rsidRDefault="00F125F2">
      <w:r>
        <w:separator/>
      </w:r>
    </w:p>
  </w:footnote>
  <w:footnote w:type="continuationSeparator" w:id="0">
    <w:p w14:paraId="3CFC8F81" w14:textId="77777777" w:rsidR="00F125F2" w:rsidRDefault="00F12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54D9F" w14:textId="77777777" w:rsidR="000E3E17" w:rsidRDefault="000E3E17">
    <w:pPr>
      <w:jc w:val="center"/>
    </w:pPr>
  </w:p>
  <w:p w14:paraId="66EF919E" w14:textId="77777777" w:rsidR="00676BB1" w:rsidRDefault="00323F32" w:rsidP="00676BB1">
    <w:pPr>
      <w:tabs>
        <w:tab w:val="left" w:pos="360"/>
      </w:tabs>
      <w:jc w:val="left"/>
    </w:pPr>
    <w:r>
      <w:tab/>
    </w:r>
  </w:p>
  <w:p w14:paraId="0FB257D5" w14:textId="53157923" w:rsidR="00DA4708" w:rsidRPr="00866787" w:rsidRDefault="00DA4708" w:rsidP="00676BB1">
    <w:pPr>
      <w:tabs>
        <w:tab w:val="left" w:pos="360"/>
      </w:tabs>
      <w:jc w:val="right"/>
      <w:rPr>
        <w:rFonts w:ascii="Times New Roman" w:hAnsi="Times New Roman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69080" w14:textId="77777777" w:rsidR="000E3E17" w:rsidRDefault="000E3E17">
    <w:pPr>
      <w:pStyle w:val="lfej"/>
    </w:pPr>
  </w:p>
  <w:p w14:paraId="31A26707" w14:textId="77777777" w:rsidR="000E3E17" w:rsidRDefault="002328AF">
    <w:pPr>
      <w:pStyle w:val="lfej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AB430B" wp14:editId="0437DB1C">
          <wp:simplePos x="0" y="0"/>
          <wp:positionH relativeFrom="column">
            <wp:posOffset>3841115</wp:posOffset>
          </wp:positionH>
          <wp:positionV relativeFrom="paragraph">
            <wp:posOffset>11430</wp:posOffset>
          </wp:positionV>
          <wp:extent cx="2342515" cy="822960"/>
          <wp:effectExtent l="0" t="0" r="635" b="0"/>
          <wp:wrapSquare wrapText="bothSides"/>
          <wp:docPr id="43" name="Kép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251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5739EE" w14:textId="77777777" w:rsidR="000E3E17" w:rsidRDefault="002328AF">
    <w:pPr>
      <w:pStyle w:val="lfej"/>
    </w:pPr>
    <w:r>
      <w:rPr>
        <w:b/>
        <w:noProof/>
        <w:sz w:val="28"/>
        <w:szCs w:val="28"/>
      </w:rPr>
      <w:drawing>
        <wp:inline distT="0" distB="0" distL="0" distR="0" wp14:anchorId="6DDD7A0A" wp14:editId="649FCCAA">
          <wp:extent cx="1699260" cy="647700"/>
          <wp:effectExtent l="0" t="0" r="0" b="0"/>
          <wp:docPr id="44" name="Kép 44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5636C1" w14:textId="77777777" w:rsidR="000E3E17" w:rsidRDefault="002328AF">
    <w:pPr>
      <w:pStyle w:val="lfej"/>
      <w:tabs>
        <w:tab w:val="clear" w:pos="9072"/>
        <w:tab w:val="left" w:pos="5940"/>
        <w:tab w:val="right" w:pos="9540"/>
      </w:tabs>
      <w:ind w:left="-360" w:right="-290"/>
      <w:rPr>
        <w:b/>
        <w:bCs/>
      </w:rPr>
    </w:pPr>
    <w:r>
      <w:rPr>
        <w:b/>
        <w:bCs/>
      </w:rPr>
      <w:t xml:space="preserve">    </w:t>
    </w:r>
  </w:p>
  <w:p w14:paraId="0D7F550C" w14:textId="77777777" w:rsidR="000E3E17" w:rsidRDefault="002328AF">
    <w:pPr>
      <w:jc w:val="center"/>
      <w:rPr>
        <w:b/>
        <w:bCs/>
        <w:iCs/>
        <w:szCs w:val="20"/>
        <w:highlight w:val="yellow"/>
      </w:rPr>
    </w:pPr>
    <w:r>
      <w:rPr>
        <w:b/>
        <w:noProof/>
        <w:szCs w:val="20"/>
        <w:highlight w:val="yellow"/>
      </w:rPr>
      <w:t>„</w:t>
    </w:r>
    <w:r>
      <w:rPr>
        <w:b/>
        <w:bCs/>
        <w:iCs/>
        <w:szCs w:val="20"/>
        <w:highlight w:val="yellow"/>
      </w:rPr>
      <w:t>A fegyverneki Orczy Anna Általános Iskola Móra Ferenc Általános Iskolai Tagintézményének infrastrukturális fejlesztése”</w:t>
    </w:r>
  </w:p>
  <w:p w14:paraId="68EE530C" w14:textId="77777777" w:rsidR="000E3E17" w:rsidRDefault="002328AF">
    <w:pPr>
      <w:jc w:val="center"/>
      <w:rPr>
        <w:b/>
        <w:szCs w:val="20"/>
      </w:rPr>
    </w:pPr>
    <w:r>
      <w:rPr>
        <w:rFonts w:eastAsia="ArialMT"/>
        <w:szCs w:val="20"/>
        <w:highlight w:val="yellow"/>
      </w:rPr>
      <w:t>EFOP-4.1.2-17-2017-00070</w:t>
    </w:r>
  </w:p>
  <w:p w14:paraId="19F4DB36" w14:textId="77777777" w:rsidR="000E3E17" w:rsidRDefault="000E3E17">
    <w:pPr>
      <w:jc w:val="center"/>
      <w:rPr>
        <w:b/>
        <w:szCs w:val="20"/>
      </w:rPr>
    </w:pPr>
  </w:p>
  <w:p w14:paraId="618A7703" w14:textId="77777777" w:rsidR="000E3E17" w:rsidRDefault="000E3E17">
    <w:pPr>
      <w:pStyle w:val="Cmsor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4B6"/>
    <w:multiLevelType w:val="multilevel"/>
    <w:tmpl w:val="E0720746"/>
    <w:lvl w:ilvl="0">
      <w:start w:val="1"/>
      <w:numFmt w:val="decimal"/>
      <w:lvlText w:val="%1.7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A847249"/>
    <w:multiLevelType w:val="multilevel"/>
    <w:tmpl w:val="37D413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F6C3C8E"/>
    <w:multiLevelType w:val="multilevel"/>
    <w:tmpl w:val="A9C2F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6391103"/>
    <w:multiLevelType w:val="hybridMultilevel"/>
    <w:tmpl w:val="A46A00B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FA6DE9"/>
    <w:multiLevelType w:val="hybridMultilevel"/>
    <w:tmpl w:val="C36A579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450DF"/>
    <w:multiLevelType w:val="multilevel"/>
    <w:tmpl w:val="E2F0AC92"/>
    <w:lvl w:ilvl="0">
      <w:start w:val="1"/>
      <w:numFmt w:val="decimal"/>
      <w:lvlText w:val="%1.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C7E7F17"/>
    <w:multiLevelType w:val="multilevel"/>
    <w:tmpl w:val="6B40CF84"/>
    <w:lvl w:ilvl="0">
      <w:start w:val="1"/>
      <w:numFmt w:val="decimal"/>
      <w:lvlText w:val="%1.9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EC41AE9"/>
    <w:multiLevelType w:val="multilevel"/>
    <w:tmpl w:val="9EB65978"/>
    <w:lvl w:ilvl="0">
      <w:start w:val="1"/>
      <w:numFmt w:val="decimal"/>
      <w:lvlText w:val="%1.5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01056B4"/>
    <w:multiLevelType w:val="multilevel"/>
    <w:tmpl w:val="06462E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26B42D8"/>
    <w:multiLevelType w:val="multilevel"/>
    <w:tmpl w:val="37D413B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10" w15:restartNumberingAfterBreak="0">
    <w:nsid w:val="44E00B90"/>
    <w:multiLevelType w:val="multilevel"/>
    <w:tmpl w:val="37D413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13920A7"/>
    <w:multiLevelType w:val="multilevel"/>
    <w:tmpl w:val="52588E48"/>
    <w:lvl w:ilvl="0">
      <w:start w:val="2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EDC415E"/>
    <w:multiLevelType w:val="multilevel"/>
    <w:tmpl w:val="7DD26414"/>
    <w:lvl w:ilvl="0">
      <w:start w:val="1"/>
      <w:numFmt w:val="decimal"/>
      <w:lvlText w:val="%1.8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D697B07"/>
    <w:multiLevelType w:val="hybridMultilevel"/>
    <w:tmpl w:val="3272A92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6131B4"/>
    <w:multiLevelType w:val="multilevel"/>
    <w:tmpl w:val="2C3A10F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432312545">
    <w:abstractNumId w:val="7"/>
  </w:num>
  <w:num w:numId="2" w16cid:durableId="328558142">
    <w:abstractNumId w:val="5"/>
  </w:num>
  <w:num w:numId="3" w16cid:durableId="740179954">
    <w:abstractNumId w:val="11"/>
  </w:num>
  <w:num w:numId="4" w16cid:durableId="544222059">
    <w:abstractNumId w:val="0"/>
  </w:num>
  <w:num w:numId="5" w16cid:durableId="840854465">
    <w:abstractNumId w:val="12"/>
  </w:num>
  <w:num w:numId="6" w16cid:durableId="1350183616">
    <w:abstractNumId w:val="6"/>
  </w:num>
  <w:num w:numId="7" w16cid:durableId="1591426457">
    <w:abstractNumId w:val="14"/>
  </w:num>
  <w:num w:numId="8" w16cid:durableId="1654330124">
    <w:abstractNumId w:val="13"/>
  </w:num>
  <w:num w:numId="9" w16cid:durableId="1840347740">
    <w:abstractNumId w:val="1"/>
  </w:num>
  <w:num w:numId="10" w16cid:durableId="1682271016">
    <w:abstractNumId w:val="9"/>
  </w:num>
  <w:num w:numId="11" w16cid:durableId="1499617608">
    <w:abstractNumId w:val="10"/>
  </w:num>
  <w:num w:numId="12" w16cid:durableId="1721006369">
    <w:abstractNumId w:val="2"/>
  </w:num>
  <w:num w:numId="13" w16cid:durableId="1889682579">
    <w:abstractNumId w:val="4"/>
  </w:num>
  <w:num w:numId="14" w16cid:durableId="441609334">
    <w:abstractNumId w:val="3"/>
  </w:num>
  <w:num w:numId="15" w16cid:durableId="2093430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281"/>
    <w:rsid w:val="00006696"/>
    <w:rsid w:val="0001220F"/>
    <w:rsid w:val="00027DAD"/>
    <w:rsid w:val="00062DAD"/>
    <w:rsid w:val="000A729C"/>
    <w:rsid w:val="000E3E17"/>
    <w:rsid w:val="00106D36"/>
    <w:rsid w:val="001208F1"/>
    <w:rsid w:val="00140352"/>
    <w:rsid w:val="00154210"/>
    <w:rsid w:val="0017601E"/>
    <w:rsid w:val="001B286E"/>
    <w:rsid w:val="002060E9"/>
    <w:rsid w:val="00212D8A"/>
    <w:rsid w:val="002328AF"/>
    <w:rsid w:val="00265EBB"/>
    <w:rsid w:val="00272CAE"/>
    <w:rsid w:val="00323F32"/>
    <w:rsid w:val="003351B3"/>
    <w:rsid w:val="00343FD0"/>
    <w:rsid w:val="003444FA"/>
    <w:rsid w:val="00360437"/>
    <w:rsid w:val="0036785B"/>
    <w:rsid w:val="00371BCD"/>
    <w:rsid w:val="00396532"/>
    <w:rsid w:val="003A3CDC"/>
    <w:rsid w:val="00402218"/>
    <w:rsid w:val="0044719B"/>
    <w:rsid w:val="004E5B82"/>
    <w:rsid w:val="005709F2"/>
    <w:rsid w:val="00583BBF"/>
    <w:rsid w:val="005934FE"/>
    <w:rsid w:val="005D6B04"/>
    <w:rsid w:val="005F75CE"/>
    <w:rsid w:val="0060461D"/>
    <w:rsid w:val="00606CEF"/>
    <w:rsid w:val="00622037"/>
    <w:rsid w:val="006222D1"/>
    <w:rsid w:val="00640934"/>
    <w:rsid w:val="00640DC0"/>
    <w:rsid w:val="006549F5"/>
    <w:rsid w:val="00664309"/>
    <w:rsid w:val="00672A07"/>
    <w:rsid w:val="00676BB1"/>
    <w:rsid w:val="00691281"/>
    <w:rsid w:val="006A4A26"/>
    <w:rsid w:val="006B461F"/>
    <w:rsid w:val="006C1582"/>
    <w:rsid w:val="00741416"/>
    <w:rsid w:val="007B5019"/>
    <w:rsid w:val="007D25C0"/>
    <w:rsid w:val="007F727E"/>
    <w:rsid w:val="00835BA6"/>
    <w:rsid w:val="00836848"/>
    <w:rsid w:val="00846A10"/>
    <w:rsid w:val="00853626"/>
    <w:rsid w:val="00866787"/>
    <w:rsid w:val="008730AF"/>
    <w:rsid w:val="00896707"/>
    <w:rsid w:val="008A3195"/>
    <w:rsid w:val="008C10F3"/>
    <w:rsid w:val="008F3B51"/>
    <w:rsid w:val="0091634A"/>
    <w:rsid w:val="00920303"/>
    <w:rsid w:val="00931A07"/>
    <w:rsid w:val="00937D5D"/>
    <w:rsid w:val="009449B3"/>
    <w:rsid w:val="00953797"/>
    <w:rsid w:val="00973B59"/>
    <w:rsid w:val="009A1E84"/>
    <w:rsid w:val="009C1212"/>
    <w:rsid w:val="009F46DD"/>
    <w:rsid w:val="00A254AD"/>
    <w:rsid w:val="00A4047F"/>
    <w:rsid w:val="00A445C5"/>
    <w:rsid w:val="00A9509C"/>
    <w:rsid w:val="00A97426"/>
    <w:rsid w:val="00AA3E24"/>
    <w:rsid w:val="00AB0997"/>
    <w:rsid w:val="00AD6FE7"/>
    <w:rsid w:val="00AE5C27"/>
    <w:rsid w:val="00B01F4F"/>
    <w:rsid w:val="00B0256F"/>
    <w:rsid w:val="00B219AD"/>
    <w:rsid w:val="00B63875"/>
    <w:rsid w:val="00B76539"/>
    <w:rsid w:val="00B9279C"/>
    <w:rsid w:val="00BD5A09"/>
    <w:rsid w:val="00C02C42"/>
    <w:rsid w:val="00C337D1"/>
    <w:rsid w:val="00C57FAA"/>
    <w:rsid w:val="00C64741"/>
    <w:rsid w:val="00C857F5"/>
    <w:rsid w:val="00CB4DFB"/>
    <w:rsid w:val="00D1493B"/>
    <w:rsid w:val="00D31831"/>
    <w:rsid w:val="00D353A4"/>
    <w:rsid w:val="00D72E07"/>
    <w:rsid w:val="00DA4708"/>
    <w:rsid w:val="00DB159D"/>
    <w:rsid w:val="00DC318C"/>
    <w:rsid w:val="00DC66C5"/>
    <w:rsid w:val="00DE0D9F"/>
    <w:rsid w:val="00E475BD"/>
    <w:rsid w:val="00E96EC3"/>
    <w:rsid w:val="00F0389A"/>
    <w:rsid w:val="00F105DB"/>
    <w:rsid w:val="00F125F2"/>
    <w:rsid w:val="00F167C8"/>
    <w:rsid w:val="00F32C1D"/>
    <w:rsid w:val="00F50344"/>
    <w:rsid w:val="00F7741B"/>
    <w:rsid w:val="00FA71B7"/>
    <w:rsid w:val="00FB7BE0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3A4C5B"/>
  <w15:docId w15:val="{8576D7CC-B189-4D7E-98D0-65F3F1EC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91281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6912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691281"/>
    <w:pPr>
      <w:keepNext/>
      <w:outlineLvl w:val="2"/>
    </w:pPr>
    <w:rPr>
      <w:b/>
      <w:bCs/>
      <w:szCs w:val="26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691281"/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691281"/>
    <w:rPr>
      <w:rFonts w:ascii="Verdana" w:eastAsia="Times New Roman" w:hAnsi="Verdana" w:cs="Times New Roman"/>
      <w:b/>
      <w:bCs/>
      <w:sz w:val="20"/>
      <w:szCs w:val="26"/>
      <w:lang w:val="x-none" w:eastAsia="x-none"/>
    </w:rPr>
  </w:style>
  <w:style w:type="paragraph" w:styleId="lfej">
    <w:name w:val="header"/>
    <w:basedOn w:val="Norml"/>
    <w:link w:val="lfejChar"/>
    <w:uiPriority w:val="99"/>
    <w:rsid w:val="0069128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91281"/>
    <w:rPr>
      <w:rFonts w:ascii="Verdana" w:eastAsia="Times New Roman" w:hAnsi="Verdana" w:cs="Times New Roman"/>
      <w:sz w:val="20"/>
      <w:szCs w:val="24"/>
      <w:lang w:eastAsia="hu-HU"/>
    </w:rPr>
  </w:style>
  <w:style w:type="paragraph" w:styleId="llb">
    <w:name w:val="footer"/>
    <w:aliases w:val="NCS footer"/>
    <w:basedOn w:val="Norml"/>
    <w:link w:val="llbChar"/>
    <w:semiHidden/>
    <w:rsid w:val="006912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aliases w:val="NCS footer Char"/>
    <w:basedOn w:val="Bekezdsalapbettpusa"/>
    <w:link w:val="llb"/>
    <w:semiHidden/>
    <w:rsid w:val="00691281"/>
    <w:rPr>
      <w:rFonts w:ascii="Verdana" w:eastAsia="Times New Roman" w:hAnsi="Verdana" w:cs="Times New Roman"/>
      <w:sz w:val="20"/>
      <w:szCs w:val="24"/>
      <w:lang w:val="x-none" w:eastAsia="x-none"/>
    </w:rPr>
  </w:style>
  <w:style w:type="character" w:styleId="Hiperhivatkozs">
    <w:name w:val="Hyperlink"/>
    <w:uiPriority w:val="99"/>
    <w:rsid w:val="00691281"/>
    <w:rPr>
      <w:color w:val="0000FF"/>
      <w:u w:val="single"/>
    </w:rPr>
  </w:style>
  <w:style w:type="character" w:styleId="Oldalszm">
    <w:name w:val="page number"/>
    <w:basedOn w:val="Bekezdsalapbettpusa"/>
    <w:semiHidden/>
    <w:rsid w:val="00691281"/>
  </w:style>
  <w:style w:type="paragraph" w:styleId="Csakszveg">
    <w:name w:val="Plain Text"/>
    <w:basedOn w:val="Norml"/>
    <w:link w:val="CsakszvegChar"/>
    <w:semiHidden/>
    <w:rsid w:val="00691281"/>
    <w:pPr>
      <w:jc w:val="left"/>
    </w:pPr>
    <w:rPr>
      <w:rFonts w:ascii="Courier New" w:hAnsi="Courier New" w:cs="Courier New"/>
      <w:szCs w:val="20"/>
    </w:rPr>
  </w:style>
  <w:style w:type="character" w:customStyle="1" w:styleId="CsakszvegChar">
    <w:name w:val="Csak szöveg Char"/>
    <w:basedOn w:val="Bekezdsalapbettpusa"/>
    <w:link w:val="Csakszveg"/>
    <w:semiHidden/>
    <w:rsid w:val="00691281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semiHidden/>
    <w:rsid w:val="00691281"/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semiHidden/>
    <w:rsid w:val="0069128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semiHidden/>
    <w:rsid w:val="00691281"/>
    <w:pPr>
      <w:widowControl w:val="0"/>
      <w:autoSpaceDE w:val="0"/>
      <w:autoSpaceDN w:val="0"/>
      <w:adjustRightInd w:val="0"/>
      <w:spacing w:line="268" w:lineRule="exact"/>
      <w:ind w:left="284"/>
    </w:pPr>
    <w:rPr>
      <w:rFonts w:ascii="Times New Roman" w:hAnsi="Times New Roman"/>
      <w:sz w:val="24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69128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691281"/>
    <w:pPr>
      <w:jc w:val="left"/>
    </w:pPr>
    <w:rPr>
      <w:rFonts w:ascii="Times New Roman" w:hAnsi="Times New Roman"/>
      <w:sz w:val="24"/>
    </w:rPr>
  </w:style>
  <w:style w:type="character" w:customStyle="1" w:styleId="SzvegtrzsChar">
    <w:name w:val="Szövegtörzs Char"/>
    <w:basedOn w:val="Bekezdsalapbettpusa"/>
    <w:link w:val="Szvegtrzs"/>
    <w:semiHidden/>
    <w:rsid w:val="0069128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691281"/>
    <w:pPr>
      <w:jc w:val="center"/>
    </w:pPr>
    <w:rPr>
      <w:rFonts w:ascii="Times New Roman" w:hAnsi="Times New Roman"/>
      <w:b/>
      <w:bCs/>
      <w:caps/>
      <w:sz w:val="28"/>
      <w:szCs w:val="28"/>
    </w:rPr>
  </w:style>
  <w:style w:type="character" w:customStyle="1" w:styleId="CmChar">
    <w:name w:val="Cím Char"/>
    <w:basedOn w:val="Bekezdsalapbettpusa"/>
    <w:link w:val="Cm"/>
    <w:rsid w:val="00691281"/>
    <w:rPr>
      <w:rFonts w:ascii="Times New Roman" w:eastAsia="Times New Roman" w:hAnsi="Times New Roman" w:cs="Times New Roman"/>
      <w:b/>
      <w:bCs/>
      <w:caps/>
      <w:sz w:val="28"/>
      <w:szCs w:val="2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6FE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6FE7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676BB1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rsid w:val="00DC318C"/>
    <w:rPr>
      <w:rFonts w:ascii="Verdana" w:eastAsia="Times New Roman" w:hAnsi="Verdana" w:cs="Times New Roman"/>
      <w:sz w:val="20"/>
      <w:szCs w:val="24"/>
      <w:lang w:eastAsia="hu-HU"/>
    </w:rPr>
  </w:style>
  <w:style w:type="table" w:styleId="Rcsostblzat">
    <w:name w:val="Table Grid"/>
    <w:basedOn w:val="Normltblzat"/>
    <w:rsid w:val="00027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91634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1634A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1634A"/>
    <w:rPr>
      <w:rFonts w:ascii="Verdana" w:eastAsia="Times New Roman" w:hAnsi="Verdana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1634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1634A"/>
    <w:rPr>
      <w:rFonts w:ascii="Verdana" w:eastAsia="Times New Roman" w:hAnsi="Verdana" w:cs="Times New Roman"/>
      <w:b/>
      <w:bCs/>
      <w:sz w:val="20"/>
      <w:szCs w:val="20"/>
      <w:lang w:eastAsia="hu-HU"/>
    </w:rPr>
  </w:style>
  <w:style w:type="character" w:styleId="Kiemels">
    <w:name w:val="Emphasis"/>
    <w:basedOn w:val="Bekezdsalapbettpusa"/>
    <w:uiPriority w:val="20"/>
    <w:qFormat/>
    <w:rsid w:val="00DE0D9F"/>
    <w:rPr>
      <w:i/>
      <w:iCs/>
    </w:rPr>
  </w:style>
  <w:style w:type="paragraph" w:styleId="Vltozat">
    <w:name w:val="Revision"/>
    <w:hidden/>
    <w:uiPriority w:val="99"/>
    <w:semiHidden/>
    <w:rsid w:val="00360437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sztai.tamas@mnm.h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usztai.tamas@mnm.hu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stvan.sagi@kk.gov.hu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6592D-A5C2-4DB7-9CFB-782A38B27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1904</Words>
  <Characters>13141</Characters>
  <Application>Microsoft Office Word</Application>
  <DocSecurity>0</DocSecurity>
  <Lines>109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15015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Bernadett Dr.</dc:creator>
  <cp:lastModifiedBy>Dr. Matisz Gabriella</cp:lastModifiedBy>
  <cp:revision>4</cp:revision>
  <cp:lastPrinted>2024-03-14T09:53:00Z</cp:lastPrinted>
  <dcterms:created xsi:type="dcterms:W3CDTF">2025-07-07T12:42:00Z</dcterms:created>
  <dcterms:modified xsi:type="dcterms:W3CDTF">2025-07-16T07:16:00Z</dcterms:modified>
</cp:coreProperties>
</file>